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3CF" w:rsidRDefault="007C73CF" w:rsidP="007C73CF">
      <w:pPr>
        <w:pStyle w:val="3GPPHeader"/>
        <w:spacing w:after="0"/>
        <w:jc w:val="left"/>
        <w:rPr>
          <w:rFonts w:eastAsia="Malgun Gothic"/>
          <w:lang w:eastAsia="ko-KR"/>
        </w:rPr>
      </w:pPr>
      <w:r>
        <w:rPr>
          <w:rFonts w:eastAsia="宋体" w:hint="eastAsia"/>
          <w:sz w:val="22"/>
          <w:szCs w:val="22"/>
          <w:lang w:val="en-US"/>
        </w:rPr>
        <w:t>3</w:t>
      </w:r>
      <w:r>
        <w:rPr>
          <w:sz w:val="22"/>
          <w:szCs w:val="22"/>
        </w:rPr>
        <w:t>GPP TSG-RAN WG2 Meeting #</w:t>
      </w:r>
      <w:r>
        <w:rPr>
          <w:rFonts w:eastAsia="宋体" w:hint="eastAsia"/>
          <w:sz w:val="22"/>
          <w:szCs w:val="22"/>
        </w:rPr>
        <w:t>99</w:t>
      </w:r>
      <w:proofErr w:type="spellStart"/>
      <w:r>
        <w:rPr>
          <w:rFonts w:eastAsia="宋体" w:hint="eastAsia"/>
          <w:sz w:val="22"/>
          <w:szCs w:val="22"/>
          <w:lang w:val="en-US"/>
        </w:rPr>
        <w:t>bis</w:t>
      </w:r>
      <w:proofErr w:type="spellEnd"/>
      <w:r>
        <w:rPr>
          <w:rFonts w:eastAsia="Malgun Gothic"/>
          <w:lang w:eastAsia="ko-KR"/>
        </w:rPr>
        <w:t xml:space="preserve">     </w:t>
      </w:r>
      <w:r>
        <w:t xml:space="preserve">                                                   </w:t>
      </w:r>
      <w:r w:rsidRPr="007C73CF">
        <w:t>R2-1710898</w:t>
      </w:r>
    </w:p>
    <w:p w:rsidR="00125585" w:rsidRDefault="007C73CF" w:rsidP="007C73CF">
      <w:pPr>
        <w:pStyle w:val="af"/>
        <w:tabs>
          <w:tab w:val="clear" w:pos="4536"/>
          <w:tab w:val="left" w:pos="1800"/>
        </w:tabs>
        <w:ind w:left="1800" w:hanging="1800"/>
        <w:jc w:val="both"/>
        <w:rPr>
          <w:rFonts w:eastAsia="宋体" w:hint="eastAsia"/>
          <w:lang w:eastAsia="zh-CN"/>
        </w:rPr>
      </w:pPr>
      <w:r>
        <w:rPr>
          <w:rFonts w:eastAsia="宋体" w:hint="eastAsia"/>
          <w:sz w:val="21"/>
          <w:szCs w:val="21"/>
        </w:rPr>
        <w:t>Prague</w:t>
      </w:r>
      <w:r>
        <w:rPr>
          <w:sz w:val="21"/>
          <w:szCs w:val="21"/>
        </w:rPr>
        <w:t xml:space="preserve">, </w:t>
      </w:r>
      <w:r>
        <w:rPr>
          <w:sz w:val="22"/>
          <w:szCs w:val="18"/>
        </w:rPr>
        <w:t>Czech Republic</w:t>
      </w:r>
      <w:r>
        <w:rPr>
          <w:sz w:val="21"/>
          <w:szCs w:val="21"/>
        </w:rPr>
        <w:t xml:space="preserve">, </w:t>
      </w:r>
      <w:r>
        <w:rPr>
          <w:sz w:val="22"/>
          <w:szCs w:val="18"/>
        </w:rPr>
        <w:t>9th – 13th October 2017</w:t>
      </w:r>
      <w:r>
        <w:rPr>
          <w:rFonts w:eastAsia="宋体" w:hint="eastAsia"/>
        </w:rPr>
        <w:t xml:space="preserve">    </w:t>
      </w:r>
    </w:p>
    <w:p w:rsidR="007C73CF" w:rsidRDefault="007C73CF" w:rsidP="007C73CF">
      <w:pPr>
        <w:pStyle w:val="af"/>
        <w:tabs>
          <w:tab w:val="clear" w:pos="4536"/>
          <w:tab w:val="left" w:pos="1800"/>
        </w:tabs>
        <w:ind w:left="1800" w:hanging="1800"/>
        <w:jc w:val="both"/>
        <w:rPr>
          <w:rFonts w:eastAsia="宋体" w:cs="Arial"/>
          <w:sz w:val="22"/>
          <w:szCs w:val="22"/>
          <w:lang w:val="en-GB" w:eastAsia="zh-CN"/>
        </w:rPr>
      </w:pPr>
    </w:p>
    <w:p w:rsidR="00125585" w:rsidRDefault="000D4FC8">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sidR="00220789">
        <w:rPr>
          <w:rFonts w:eastAsia="宋体" w:cs="Arial" w:hint="eastAsia"/>
          <w:sz w:val="22"/>
          <w:szCs w:val="22"/>
          <w:lang w:eastAsia="zh-CN"/>
        </w:rPr>
        <w:t>ZTE Corporation</w:t>
      </w:r>
    </w:p>
    <w:p w:rsidR="00125585" w:rsidRPr="00B16897" w:rsidRDefault="000D4FC8" w:rsidP="00B8095B">
      <w:pPr>
        <w:pStyle w:val="af"/>
        <w:tabs>
          <w:tab w:val="clear" w:pos="4536"/>
          <w:tab w:val="left" w:pos="1800"/>
        </w:tabs>
        <w:ind w:left="1843" w:hanging="1843"/>
        <w:jc w:val="both"/>
        <w:rPr>
          <w:rFonts w:eastAsia="宋体" w:cs="Arial"/>
          <w:sz w:val="22"/>
          <w:szCs w:val="22"/>
          <w:lang w:eastAsia="zh-CN"/>
        </w:rPr>
      </w:pPr>
      <w:r w:rsidRPr="00B16897">
        <w:rPr>
          <w:rFonts w:eastAsia="宋体" w:cs="Arial"/>
          <w:sz w:val="22"/>
          <w:szCs w:val="22"/>
          <w:lang w:eastAsia="zh-CN"/>
        </w:rPr>
        <w:t>Title:</w:t>
      </w:r>
      <w:bookmarkStart w:id="0" w:name="Title"/>
      <w:bookmarkEnd w:id="0"/>
      <w:r w:rsidRPr="00B16897">
        <w:rPr>
          <w:rFonts w:eastAsia="宋体" w:cs="Arial"/>
          <w:sz w:val="22"/>
          <w:szCs w:val="22"/>
          <w:lang w:eastAsia="zh-CN"/>
        </w:rPr>
        <w:tab/>
      </w:r>
      <w:r w:rsidR="007C73CF" w:rsidRPr="007C73CF">
        <w:rPr>
          <w:rFonts w:eastAsia="宋体" w:cs="Arial"/>
          <w:sz w:val="22"/>
          <w:szCs w:val="22"/>
          <w:lang w:eastAsia="zh-CN"/>
        </w:rPr>
        <w:t>Consideration on the separate SN length configuration for UL and DL in RLC and PDCP</w:t>
      </w:r>
    </w:p>
    <w:p w:rsidR="00125585" w:rsidRDefault="000D4FC8">
      <w:pPr>
        <w:pStyle w:val="af"/>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C73CF" w:rsidRPr="007C73CF">
        <w:rPr>
          <w:rFonts w:eastAsiaTheme="minorEastAsia" w:cs="Arial"/>
          <w:sz w:val="22"/>
          <w:szCs w:val="22"/>
          <w:lang w:eastAsia="zh-CN"/>
        </w:rPr>
        <w:t>10.3.2.6</w:t>
      </w:r>
    </w:p>
    <w:p w:rsidR="00125585" w:rsidRDefault="000D4FC8" w:rsidP="00E707B8">
      <w:pPr>
        <w:pStyle w:val="af"/>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125585" w:rsidRPr="00E707B8" w:rsidRDefault="000D4FC8" w:rsidP="00E707B8">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textAlignment w:val="baseline"/>
        <w:rPr>
          <w:rFonts w:cs="Times New Roman"/>
          <w:kern w:val="0"/>
          <w:szCs w:val="28"/>
          <w:lang w:eastAsia="en-US"/>
        </w:rPr>
      </w:pPr>
      <w:r w:rsidRPr="00E707B8">
        <w:rPr>
          <w:rFonts w:cs="Times New Roman"/>
          <w:kern w:val="0"/>
          <w:szCs w:val="28"/>
          <w:lang w:eastAsia="en-US"/>
        </w:rPr>
        <w:t>Introduction</w:t>
      </w:r>
    </w:p>
    <w:p w:rsidR="007B6A29" w:rsidRPr="007B6A29" w:rsidRDefault="00BB53BC" w:rsidP="007B6A29">
      <w:pPr>
        <w:pStyle w:val="a3"/>
        <w:rPr>
          <w:rFonts w:eastAsiaTheme="minorEastAsia"/>
          <w:lang w:eastAsia="zh-CN"/>
        </w:rPr>
      </w:pPr>
      <w:r>
        <w:rPr>
          <w:rFonts w:eastAsiaTheme="minorEastAsia" w:hint="eastAsia"/>
          <w:lang w:eastAsia="zh-CN"/>
        </w:rPr>
        <w:t xml:space="preserve">In LTE, the RLC SN length in UL and DL can be configured separately. However, the </w:t>
      </w:r>
      <w:r>
        <w:rPr>
          <w:rFonts w:eastAsiaTheme="minorEastAsia"/>
          <w:lang w:eastAsia="zh-CN"/>
        </w:rPr>
        <w:t>separate</w:t>
      </w:r>
      <w:r>
        <w:rPr>
          <w:rFonts w:eastAsiaTheme="minorEastAsia" w:hint="eastAsia"/>
          <w:lang w:eastAsia="zh-CN"/>
        </w:rPr>
        <w:t xml:space="preserve"> configuration of PDCP SN for UL and DL is not supported. In NR, since the concatenation function is removed from RLC, basically, one RLC PDU</w:t>
      </w:r>
      <w:r w:rsidR="00C82BBF">
        <w:rPr>
          <w:rFonts w:eastAsiaTheme="minorEastAsia" w:hint="eastAsia"/>
          <w:lang w:eastAsia="zh-CN"/>
        </w:rPr>
        <w:t xml:space="preserve"> will always </w:t>
      </w:r>
      <w:r w:rsidR="00C82BBF">
        <w:rPr>
          <w:rFonts w:eastAsiaTheme="minorEastAsia"/>
          <w:lang w:eastAsia="zh-CN"/>
        </w:rPr>
        <w:t>encapsulate</w:t>
      </w:r>
      <w:r w:rsidR="00C82BBF">
        <w:rPr>
          <w:rFonts w:eastAsiaTheme="minorEastAsia" w:hint="eastAsia"/>
          <w:lang w:eastAsia="zh-CN"/>
        </w:rPr>
        <w:t xml:space="preserve"> one</w:t>
      </w:r>
      <w:r>
        <w:rPr>
          <w:rFonts w:eastAsiaTheme="minorEastAsia" w:hint="eastAsia"/>
          <w:lang w:eastAsia="zh-CN"/>
        </w:rPr>
        <w:t xml:space="preserve"> PDCP</w:t>
      </w:r>
      <w:r w:rsidR="00C82BBF">
        <w:rPr>
          <w:rFonts w:eastAsiaTheme="minorEastAsia" w:hint="eastAsia"/>
          <w:lang w:eastAsia="zh-CN"/>
        </w:rPr>
        <w:t xml:space="preserve"> PDU</w:t>
      </w:r>
      <w:r w:rsidR="001415A6">
        <w:rPr>
          <w:rFonts w:eastAsiaTheme="minorEastAsia" w:hint="eastAsia"/>
          <w:lang w:eastAsia="zh-CN"/>
        </w:rPr>
        <w:t xml:space="preserve">. </w:t>
      </w:r>
      <w:r w:rsidR="00713159">
        <w:rPr>
          <w:rFonts w:eastAsiaTheme="minorEastAsia" w:hint="eastAsia"/>
          <w:lang w:eastAsia="zh-CN"/>
        </w:rPr>
        <w:t xml:space="preserve">With this change, </w:t>
      </w:r>
      <w:r w:rsidR="00F30894">
        <w:rPr>
          <w:rFonts w:eastAsiaTheme="minorEastAsia" w:hint="eastAsia"/>
          <w:lang w:eastAsia="zh-CN"/>
        </w:rPr>
        <w:t xml:space="preserve">we think some discussion </w:t>
      </w:r>
      <w:r w:rsidR="00F30894">
        <w:rPr>
          <w:rFonts w:eastAsiaTheme="minorEastAsia"/>
          <w:lang w:eastAsia="zh-CN"/>
        </w:rPr>
        <w:t>should</w:t>
      </w:r>
      <w:r w:rsidR="00F30894">
        <w:rPr>
          <w:rFonts w:eastAsiaTheme="minorEastAsia" w:hint="eastAsia"/>
          <w:lang w:eastAsia="zh-CN"/>
        </w:rPr>
        <w:t xml:space="preserve"> be made to understand whether the separate SN length configuration should be supported in NR in RLC and PDCP, and </w:t>
      </w:r>
      <w:r w:rsidR="00713159">
        <w:rPr>
          <w:rFonts w:eastAsiaTheme="minorEastAsia" w:hint="eastAsia"/>
          <w:lang w:eastAsia="zh-CN"/>
        </w:rPr>
        <w:t>the intention of</w:t>
      </w:r>
      <w:r w:rsidR="001415A6">
        <w:rPr>
          <w:rFonts w:eastAsiaTheme="minorEastAsia" w:hint="eastAsia"/>
          <w:lang w:eastAsia="zh-CN"/>
        </w:rPr>
        <w:t xml:space="preserve"> this contribution is to share some views on </w:t>
      </w:r>
      <w:r w:rsidR="00F30894">
        <w:rPr>
          <w:rFonts w:eastAsiaTheme="minorEastAsia" w:hint="eastAsia"/>
          <w:lang w:eastAsia="zh-CN"/>
        </w:rPr>
        <w:t>this aspect</w:t>
      </w:r>
      <w:r w:rsidR="001415A6">
        <w:rPr>
          <w:rFonts w:eastAsiaTheme="minorEastAsia" w:hint="eastAsia"/>
          <w:lang w:eastAsia="zh-CN"/>
        </w:rPr>
        <w:t>.</w:t>
      </w:r>
    </w:p>
    <w:p w:rsidR="00125585" w:rsidRPr="00E707B8" w:rsidRDefault="001C1FA6" w:rsidP="00E707B8">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textAlignment w:val="baseline"/>
        <w:rPr>
          <w:rFonts w:cs="Times New Roman"/>
          <w:kern w:val="0"/>
          <w:szCs w:val="28"/>
          <w:lang w:eastAsia="en-US"/>
        </w:rPr>
      </w:pPr>
      <w:r w:rsidRPr="00E707B8">
        <w:rPr>
          <w:rFonts w:cs="Times New Roman" w:hint="eastAsia"/>
          <w:kern w:val="0"/>
          <w:szCs w:val="28"/>
          <w:lang w:eastAsia="en-US"/>
        </w:rPr>
        <w:t>Discussion</w:t>
      </w:r>
    </w:p>
    <w:p w:rsidR="001916CD" w:rsidRDefault="00CE275D" w:rsidP="00CE275D">
      <w:pPr>
        <w:pStyle w:val="a3"/>
        <w:rPr>
          <w:rFonts w:eastAsiaTheme="minorEastAsia"/>
          <w:lang w:eastAsia="zh-CN"/>
        </w:rPr>
      </w:pPr>
      <w:r>
        <w:rPr>
          <w:rFonts w:eastAsiaTheme="minorEastAsia" w:hint="eastAsia"/>
          <w:lang w:eastAsia="zh-CN"/>
        </w:rPr>
        <w:t xml:space="preserve">In LTE, since the concatenation function is </w:t>
      </w:r>
      <w:r>
        <w:rPr>
          <w:rFonts w:eastAsiaTheme="minorEastAsia"/>
          <w:lang w:eastAsia="zh-CN"/>
        </w:rPr>
        <w:t>located</w:t>
      </w:r>
      <w:r>
        <w:rPr>
          <w:rFonts w:eastAsiaTheme="minorEastAsia" w:hint="eastAsia"/>
          <w:lang w:eastAsia="zh-CN"/>
        </w:rPr>
        <w:t xml:space="preserve"> in RLC and the packet size of RLC PDU is mainly determined by the TB size </w:t>
      </w:r>
      <w:r>
        <w:rPr>
          <w:rFonts w:eastAsiaTheme="minorEastAsia"/>
          <w:lang w:eastAsia="zh-CN"/>
        </w:rPr>
        <w:t>granted</w:t>
      </w:r>
      <w:r>
        <w:rPr>
          <w:rFonts w:eastAsiaTheme="minorEastAsia" w:hint="eastAsia"/>
          <w:lang w:eastAsia="zh-CN"/>
        </w:rPr>
        <w:t xml:space="preserve"> in the air interface, the length of SN is determined by the throughput and UE category (e.g. TB size supported). Considering UE may have different throughput and capability in DL/UL, the SN size of UL/DL RLC can be </w:t>
      </w:r>
      <w:r>
        <w:rPr>
          <w:rFonts w:eastAsiaTheme="minorEastAsia"/>
          <w:lang w:eastAsia="zh-CN"/>
        </w:rPr>
        <w:t>configured</w:t>
      </w:r>
      <w:r>
        <w:rPr>
          <w:rFonts w:eastAsiaTheme="minorEastAsia" w:hint="eastAsia"/>
          <w:lang w:eastAsia="zh-CN"/>
        </w:rPr>
        <w:t xml:space="preserve"> separately. </w:t>
      </w:r>
    </w:p>
    <w:p w:rsidR="00874928" w:rsidRPr="00BC5237" w:rsidRDefault="007B5AA7" w:rsidP="00CE275D">
      <w:pPr>
        <w:pStyle w:val="a3"/>
        <w:rPr>
          <w:rFonts w:eastAsiaTheme="minorEastAsia"/>
          <w:b/>
          <w:lang w:eastAsia="zh-CN"/>
        </w:rPr>
      </w:pPr>
      <w:r w:rsidRPr="00BC5237">
        <w:rPr>
          <w:rFonts w:eastAsiaTheme="minorEastAsia" w:hint="eastAsia"/>
          <w:b/>
          <w:lang w:eastAsia="zh-CN"/>
        </w:rPr>
        <w:t>Observation 1</w:t>
      </w:r>
      <w:r w:rsidR="00874928" w:rsidRPr="00BC5237">
        <w:rPr>
          <w:rFonts w:eastAsiaTheme="minorEastAsia" w:hint="eastAsia"/>
          <w:b/>
          <w:lang w:eastAsia="zh-CN"/>
        </w:rPr>
        <w:t xml:space="preserve">: In LTE, </w:t>
      </w:r>
      <w:r w:rsidR="006B7F9B" w:rsidRPr="00BC5237">
        <w:rPr>
          <w:rFonts w:eastAsiaTheme="minorEastAsia" w:hint="eastAsia"/>
          <w:b/>
          <w:lang w:eastAsia="zh-CN"/>
        </w:rPr>
        <w:t xml:space="preserve">with the </w:t>
      </w:r>
      <w:r w:rsidR="006B7F9B" w:rsidRPr="00BC5237">
        <w:rPr>
          <w:rFonts w:eastAsiaTheme="minorEastAsia"/>
          <w:b/>
          <w:lang w:eastAsia="zh-CN"/>
        </w:rPr>
        <w:t>concatenation</w:t>
      </w:r>
      <w:r w:rsidR="006B7F9B" w:rsidRPr="00BC5237">
        <w:rPr>
          <w:rFonts w:eastAsiaTheme="minorEastAsia" w:hint="eastAsia"/>
          <w:b/>
          <w:lang w:eastAsia="zh-CN"/>
        </w:rPr>
        <w:t xml:space="preserve"> function in RLC, the length of </w:t>
      </w:r>
      <w:r w:rsidR="002A7FFC">
        <w:rPr>
          <w:rFonts w:eastAsiaTheme="minorEastAsia" w:hint="eastAsia"/>
          <w:b/>
          <w:lang w:eastAsia="zh-CN"/>
        </w:rPr>
        <w:t xml:space="preserve">RLC </w:t>
      </w:r>
      <w:r w:rsidR="006B7F9B" w:rsidRPr="00BC5237">
        <w:rPr>
          <w:rFonts w:eastAsiaTheme="minorEastAsia" w:hint="eastAsia"/>
          <w:b/>
          <w:lang w:eastAsia="zh-CN"/>
        </w:rPr>
        <w:t xml:space="preserve">SN is mainly determined based on the expected throughput and UE capability (e.g. TB size supported). Thus, the length of </w:t>
      </w:r>
      <w:r w:rsidR="00A249B1">
        <w:rPr>
          <w:rFonts w:eastAsiaTheme="minorEastAsia" w:hint="eastAsia"/>
          <w:b/>
          <w:lang w:eastAsia="zh-CN"/>
        </w:rPr>
        <w:t xml:space="preserve">RLC </w:t>
      </w:r>
      <w:r w:rsidR="006B7F9B" w:rsidRPr="00BC5237">
        <w:rPr>
          <w:rFonts w:eastAsiaTheme="minorEastAsia" w:hint="eastAsia"/>
          <w:b/>
          <w:lang w:eastAsia="zh-CN"/>
        </w:rPr>
        <w:t>SN in UL and DL may be different.</w:t>
      </w:r>
    </w:p>
    <w:p w:rsidR="00BC5237" w:rsidRDefault="00BC5237" w:rsidP="00BC5237">
      <w:pPr>
        <w:pStyle w:val="a3"/>
        <w:rPr>
          <w:rFonts w:eastAsiaTheme="minorEastAsia"/>
          <w:lang w:eastAsia="zh-CN"/>
        </w:rPr>
      </w:pPr>
      <w:r>
        <w:rPr>
          <w:rFonts w:eastAsiaTheme="minorEastAsia" w:hint="eastAsia"/>
          <w:lang w:eastAsia="zh-CN"/>
        </w:rPr>
        <w:t xml:space="preserve">However, in NR, since the concatenation function has been removed from RLC, one RLC PDU will </w:t>
      </w:r>
      <w:r>
        <w:rPr>
          <w:rFonts w:eastAsiaTheme="minorEastAsia"/>
          <w:lang w:eastAsia="zh-CN"/>
        </w:rPr>
        <w:t>encapsulate</w:t>
      </w:r>
      <w:r>
        <w:rPr>
          <w:rFonts w:eastAsiaTheme="minorEastAsia" w:hint="eastAsia"/>
          <w:lang w:eastAsia="zh-CN"/>
        </w:rPr>
        <w:t xml:space="preserve"> one PDCP PDU. Even consider the case of split bearer, the requirement on SN length of RLC should still align with the SN length of PDCP.</w:t>
      </w:r>
    </w:p>
    <w:p w:rsidR="006B7F9B" w:rsidRPr="00BC5237" w:rsidRDefault="007B5AA7" w:rsidP="006B7F9B">
      <w:pPr>
        <w:pStyle w:val="a3"/>
        <w:rPr>
          <w:rFonts w:eastAsiaTheme="minorEastAsia"/>
          <w:b/>
          <w:lang w:eastAsia="zh-CN"/>
        </w:rPr>
      </w:pPr>
      <w:r w:rsidRPr="00BC5237">
        <w:rPr>
          <w:rFonts w:eastAsiaTheme="minorEastAsia" w:hint="eastAsia"/>
          <w:b/>
          <w:lang w:eastAsia="zh-CN"/>
        </w:rPr>
        <w:t>Observation 2</w:t>
      </w:r>
      <w:r w:rsidR="006B7F9B" w:rsidRPr="00BC5237">
        <w:rPr>
          <w:rFonts w:eastAsiaTheme="minorEastAsia" w:hint="eastAsia"/>
          <w:b/>
          <w:lang w:eastAsia="zh-CN"/>
        </w:rPr>
        <w:t>: In NR, since the concatenation function is removed, t</w:t>
      </w:r>
      <w:r w:rsidR="006B7F9B" w:rsidRPr="00BC5237">
        <w:rPr>
          <w:rFonts w:eastAsiaTheme="minorEastAsia"/>
          <w:b/>
          <w:lang w:eastAsia="zh-CN"/>
        </w:rPr>
        <w:t>h</w:t>
      </w:r>
      <w:r w:rsidR="006B7F9B" w:rsidRPr="00BC5237">
        <w:rPr>
          <w:rFonts w:eastAsiaTheme="minorEastAsia" w:hint="eastAsia"/>
          <w:b/>
          <w:lang w:eastAsia="zh-CN"/>
        </w:rPr>
        <w:t>e length of RLC SN should be aligned with PDCP SN, even in case of split bearer.</w:t>
      </w:r>
    </w:p>
    <w:p w:rsidR="007B5AA7" w:rsidRDefault="00596A2E" w:rsidP="006B7F9B">
      <w:pPr>
        <w:pStyle w:val="a3"/>
        <w:rPr>
          <w:rFonts w:eastAsiaTheme="minorEastAsia"/>
          <w:lang w:eastAsia="zh-CN"/>
        </w:rPr>
      </w:pPr>
      <w:r>
        <w:rPr>
          <w:rFonts w:eastAsiaTheme="minorEastAsia" w:hint="eastAsia"/>
          <w:lang w:eastAsia="zh-CN"/>
        </w:rPr>
        <w:t xml:space="preserve">Based on the observation 2, we think the SN length for RLC and PDCP </w:t>
      </w:r>
      <w:r>
        <w:rPr>
          <w:rFonts w:eastAsiaTheme="minorEastAsia"/>
          <w:lang w:eastAsia="zh-CN"/>
        </w:rPr>
        <w:t>should</w:t>
      </w:r>
      <w:r>
        <w:rPr>
          <w:rFonts w:eastAsiaTheme="minorEastAsia" w:hint="eastAsia"/>
          <w:lang w:eastAsia="zh-CN"/>
        </w:rPr>
        <w:t xml:space="preserve"> be the same. However, during the email discussion on the stage3 </w:t>
      </w:r>
      <w:r>
        <w:rPr>
          <w:rFonts w:eastAsiaTheme="minorEastAsia"/>
          <w:lang w:eastAsia="zh-CN"/>
        </w:rPr>
        <w:t>signaling</w:t>
      </w:r>
      <w:r>
        <w:rPr>
          <w:rFonts w:eastAsiaTheme="minorEastAsia" w:hint="eastAsia"/>
          <w:lang w:eastAsia="zh-CN"/>
        </w:rPr>
        <w:t xml:space="preserve"> on L2 parameters, the separate configuration of SN length is supported in RLC but not in PDCP, which means if different SN length is configured in RLC for UL and DL, some mismatch may exist in the PDCP SN length and RLC SN length. In order to align the RLC SN length and PDCP SN length, we think the support of separate configuration of SN length for UL and DL should be aligned with RLC and PDCP.</w:t>
      </w:r>
    </w:p>
    <w:p w:rsidR="00993D9D" w:rsidRPr="005F4765" w:rsidRDefault="00BB783F" w:rsidP="00993D9D">
      <w:pPr>
        <w:pStyle w:val="a3"/>
        <w:rPr>
          <w:rFonts w:eastAsiaTheme="minorEastAsia"/>
          <w:b/>
          <w:lang w:eastAsia="zh-CN"/>
        </w:rPr>
      </w:pPr>
      <w:r>
        <w:rPr>
          <w:rFonts w:eastAsiaTheme="minorEastAsia" w:hint="eastAsia"/>
          <w:b/>
          <w:lang w:eastAsia="zh-CN"/>
        </w:rPr>
        <w:t>Proposal</w:t>
      </w:r>
      <w:r w:rsidR="00993D9D" w:rsidRPr="005F4765">
        <w:rPr>
          <w:rFonts w:eastAsiaTheme="minorEastAsia" w:hint="eastAsia"/>
          <w:b/>
          <w:lang w:eastAsia="zh-CN"/>
        </w:rPr>
        <w:t xml:space="preserve"> </w:t>
      </w:r>
      <w:r>
        <w:rPr>
          <w:rFonts w:eastAsiaTheme="minorEastAsia" w:hint="eastAsia"/>
          <w:b/>
          <w:lang w:eastAsia="zh-CN"/>
        </w:rPr>
        <w:t>1</w:t>
      </w:r>
      <w:r w:rsidR="00993D9D" w:rsidRPr="005F4765">
        <w:rPr>
          <w:rFonts w:eastAsiaTheme="minorEastAsia" w:hint="eastAsia"/>
          <w:b/>
          <w:lang w:eastAsia="zh-CN"/>
        </w:rPr>
        <w:t>: If the length of RLC SN can be configured separately in UL and DL, the separate configuration on PDCP SN length for UL and DL should be supported as well. Otherwise, the separate length of SN configuration should be supported in neither RLC nor PDCP.</w:t>
      </w:r>
    </w:p>
    <w:p w:rsidR="00AF7CCF" w:rsidRDefault="00AF7CCF" w:rsidP="006B7F9B">
      <w:pPr>
        <w:pStyle w:val="a3"/>
        <w:rPr>
          <w:rFonts w:eastAsiaTheme="minorEastAsia"/>
          <w:lang w:eastAsia="zh-CN"/>
        </w:rPr>
      </w:pPr>
      <w:r>
        <w:rPr>
          <w:rFonts w:eastAsiaTheme="minorEastAsia" w:hint="eastAsia"/>
          <w:lang w:eastAsia="zh-CN"/>
        </w:rPr>
        <w:t xml:space="preserve">For the TCP based services, </w:t>
      </w:r>
      <w:r>
        <w:rPr>
          <w:rFonts w:eastAsiaTheme="minorEastAsia"/>
          <w:lang w:eastAsia="zh-CN"/>
        </w:rPr>
        <w:t>considering</w:t>
      </w:r>
      <w:r>
        <w:rPr>
          <w:rFonts w:eastAsiaTheme="minorEastAsia" w:hint="eastAsia"/>
          <w:lang w:eastAsia="zh-CN"/>
        </w:rPr>
        <w:t xml:space="preserve"> the ACK in TCP protocol, </w:t>
      </w:r>
      <w:r w:rsidR="005869EB">
        <w:rPr>
          <w:rFonts w:eastAsiaTheme="minorEastAsia" w:hint="eastAsia"/>
          <w:lang w:eastAsia="zh-CN"/>
        </w:rPr>
        <w:t xml:space="preserve">even the throughput in UL and DL may be different, </w:t>
      </w:r>
      <w:r w:rsidR="00A80CBE">
        <w:rPr>
          <w:rFonts w:eastAsiaTheme="minorEastAsia" w:hint="eastAsia"/>
          <w:lang w:eastAsia="zh-CN"/>
        </w:rPr>
        <w:t xml:space="preserve">the </w:t>
      </w:r>
      <w:r w:rsidR="005869EB">
        <w:rPr>
          <w:rFonts w:eastAsiaTheme="minorEastAsia" w:hint="eastAsia"/>
          <w:lang w:eastAsia="zh-CN"/>
        </w:rPr>
        <w:t xml:space="preserve">number of </w:t>
      </w:r>
      <w:r w:rsidR="00A80CBE">
        <w:rPr>
          <w:rFonts w:eastAsiaTheme="minorEastAsia" w:hint="eastAsia"/>
          <w:lang w:eastAsia="zh-CN"/>
        </w:rPr>
        <w:t>PDCP</w:t>
      </w:r>
      <w:r w:rsidR="005869EB">
        <w:rPr>
          <w:rFonts w:eastAsiaTheme="minorEastAsia" w:hint="eastAsia"/>
          <w:lang w:eastAsia="zh-CN"/>
        </w:rPr>
        <w:t xml:space="preserve"> SDU</w:t>
      </w:r>
      <w:r w:rsidR="00A80CBE">
        <w:rPr>
          <w:rFonts w:eastAsiaTheme="minorEastAsia" w:hint="eastAsia"/>
          <w:lang w:eastAsia="zh-CN"/>
        </w:rPr>
        <w:t xml:space="preserve"> in UL and DL should be in the same level, and the same </w:t>
      </w:r>
      <w:r>
        <w:rPr>
          <w:rFonts w:eastAsiaTheme="minorEastAsia" w:hint="eastAsia"/>
          <w:lang w:eastAsia="zh-CN"/>
        </w:rPr>
        <w:t xml:space="preserve">length </w:t>
      </w:r>
      <w:r w:rsidR="00A80CBE">
        <w:rPr>
          <w:rFonts w:eastAsiaTheme="minorEastAsia" w:hint="eastAsia"/>
          <w:lang w:eastAsia="zh-CN"/>
        </w:rPr>
        <w:t>should be used in</w:t>
      </w:r>
      <w:r>
        <w:rPr>
          <w:rFonts w:eastAsiaTheme="minorEastAsia" w:hint="eastAsia"/>
          <w:lang w:eastAsia="zh-CN"/>
        </w:rPr>
        <w:t xml:space="preserve"> UL and DL.</w:t>
      </w:r>
    </w:p>
    <w:p w:rsidR="00EB46D5" w:rsidRPr="00EB46D5" w:rsidRDefault="00EB46D5" w:rsidP="006B7F9B">
      <w:pPr>
        <w:pStyle w:val="a3"/>
        <w:rPr>
          <w:rFonts w:eastAsiaTheme="minorEastAsia"/>
          <w:b/>
          <w:lang w:eastAsia="zh-CN"/>
        </w:rPr>
      </w:pPr>
      <w:r w:rsidRPr="00EB46D5">
        <w:rPr>
          <w:rFonts w:eastAsiaTheme="minorEastAsia" w:hint="eastAsia"/>
          <w:b/>
          <w:lang w:eastAsia="zh-CN"/>
        </w:rPr>
        <w:t xml:space="preserve">Observation </w:t>
      </w:r>
      <w:r w:rsidR="00BB783F">
        <w:rPr>
          <w:rFonts w:eastAsiaTheme="minorEastAsia" w:hint="eastAsia"/>
          <w:b/>
          <w:lang w:eastAsia="zh-CN"/>
        </w:rPr>
        <w:t>3</w:t>
      </w:r>
      <w:r w:rsidRPr="00EB46D5">
        <w:rPr>
          <w:rFonts w:eastAsiaTheme="minorEastAsia" w:hint="eastAsia"/>
          <w:b/>
          <w:lang w:eastAsia="zh-CN"/>
        </w:rPr>
        <w:t xml:space="preserve">: Considering the ACK in TCP protocol, </w:t>
      </w:r>
      <w:r w:rsidR="006E1D10">
        <w:rPr>
          <w:rFonts w:eastAsiaTheme="minorEastAsia" w:hint="eastAsia"/>
          <w:b/>
          <w:lang w:eastAsia="zh-CN"/>
        </w:rPr>
        <w:t xml:space="preserve">although </w:t>
      </w:r>
      <w:r w:rsidRPr="00EB46D5">
        <w:rPr>
          <w:rFonts w:eastAsiaTheme="minorEastAsia" w:hint="eastAsia"/>
          <w:b/>
          <w:lang w:eastAsia="zh-CN"/>
        </w:rPr>
        <w:t xml:space="preserve">the throughput in UL and DL may be </w:t>
      </w:r>
      <w:r w:rsidR="006E1D10" w:rsidRPr="00EB46D5">
        <w:rPr>
          <w:rFonts w:eastAsiaTheme="minorEastAsia"/>
          <w:b/>
          <w:lang w:eastAsia="zh-CN"/>
        </w:rPr>
        <w:t>different</w:t>
      </w:r>
      <w:r w:rsidR="006E1D10">
        <w:rPr>
          <w:rFonts w:eastAsiaTheme="minorEastAsia" w:hint="eastAsia"/>
          <w:b/>
          <w:lang w:eastAsia="zh-CN"/>
        </w:rPr>
        <w:t>,</w:t>
      </w:r>
      <w:r w:rsidRPr="00EB46D5">
        <w:rPr>
          <w:rFonts w:eastAsiaTheme="minorEastAsia" w:hint="eastAsia"/>
          <w:b/>
          <w:lang w:eastAsia="zh-CN"/>
        </w:rPr>
        <w:t xml:space="preserve"> the number of PDCP SDU in UL and DL should </w:t>
      </w:r>
      <w:r w:rsidR="006E1D10">
        <w:rPr>
          <w:rFonts w:eastAsiaTheme="minorEastAsia" w:hint="eastAsia"/>
          <w:b/>
          <w:lang w:eastAsia="zh-CN"/>
        </w:rPr>
        <w:t xml:space="preserve">still </w:t>
      </w:r>
      <w:r w:rsidRPr="00EB46D5">
        <w:rPr>
          <w:rFonts w:eastAsiaTheme="minorEastAsia" w:hint="eastAsia"/>
          <w:b/>
          <w:lang w:eastAsia="zh-CN"/>
        </w:rPr>
        <w:t>be in the same level.</w:t>
      </w:r>
    </w:p>
    <w:p w:rsidR="00AF7CCF" w:rsidRPr="006E1D10" w:rsidRDefault="00676823" w:rsidP="006B7F9B">
      <w:pPr>
        <w:pStyle w:val="a3"/>
        <w:rPr>
          <w:rFonts w:eastAsiaTheme="minorEastAsia"/>
          <w:lang w:eastAsia="zh-CN"/>
        </w:rPr>
      </w:pPr>
      <w:r>
        <w:rPr>
          <w:rFonts w:eastAsiaTheme="minorEastAsia" w:hint="eastAsia"/>
          <w:lang w:eastAsia="zh-CN"/>
        </w:rPr>
        <w:t xml:space="preserve">Since </w:t>
      </w:r>
      <w:r>
        <w:rPr>
          <w:rFonts w:eastAsiaTheme="minorEastAsia"/>
          <w:lang w:eastAsia="zh-CN"/>
        </w:rPr>
        <w:t xml:space="preserve">it is difficult for the </w:t>
      </w:r>
      <w:proofErr w:type="spellStart"/>
      <w:r>
        <w:rPr>
          <w:rFonts w:eastAsiaTheme="minorEastAsia"/>
          <w:lang w:eastAsia="zh-CN"/>
        </w:rPr>
        <w:t>gNB</w:t>
      </w:r>
      <w:proofErr w:type="spellEnd"/>
      <w:r>
        <w:rPr>
          <w:rFonts w:eastAsiaTheme="minorEastAsia"/>
          <w:lang w:eastAsia="zh-CN"/>
        </w:rPr>
        <w:t xml:space="preserve"> to estimate </w:t>
      </w:r>
      <w:r>
        <w:rPr>
          <w:rFonts w:eastAsiaTheme="minorEastAsia" w:hint="eastAsia"/>
          <w:lang w:eastAsia="zh-CN"/>
        </w:rPr>
        <w:t xml:space="preserve">whether </w:t>
      </w:r>
      <w:r>
        <w:rPr>
          <w:rFonts w:eastAsiaTheme="minorEastAsia"/>
          <w:lang w:eastAsia="zh-CN"/>
        </w:rPr>
        <w:t>the UL and DL P</w:t>
      </w:r>
      <w:r>
        <w:rPr>
          <w:rFonts w:eastAsiaTheme="minorEastAsia" w:hint="eastAsia"/>
          <w:lang w:eastAsia="zh-CN"/>
        </w:rPr>
        <w:t xml:space="preserve">DU number will be different </w:t>
      </w:r>
      <w:r>
        <w:rPr>
          <w:rFonts w:eastAsiaTheme="minorEastAsia"/>
          <w:lang w:eastAsia="zh-CN"/>
        </w:rPr>
        <w:t>considerably</w:t>
      </w:r>
      <w:r>
        <w:rPr>
          <w:rFonts w:eastAsiaTheme="minorEastAsia" w:hint="eastAsia"/>
          <w:lang w:eastAsia="zh-CN"/>
        </w:rPr>
        <w:t xml:space="preserve"> or not, we think the same SN length should be used for both UL and DL in both PDCP and RLC.</w:t>
      </w:r>
    </w:p>
    <w:p w:rsidR="006B7F9B" w:rsidRPr="001C4291" w:rsidRDefault="001C4291" w:rsidP="00CE275D">
      <w:pPr>
        <w:pStyle w:val="a3"/>
        <w:rPr>
          <w:rFonts w:eastAsiaTheme="minorEastAsia"/>
          <w:lang w:eastAsia="zh-CN"/>
        </w:rPr>
      </w:pPr>
      <w:r w:rsidRPr="00676823">
        <w:rPr>
          <w:rFonts w:eastAsiaTheme="minorEastAsia" w:hint="eastAsia"/>
          <w:b/>
          <w:lang w:eastAsia="zh-CN"/>
        </w:rPr>
        <w:lastRenderedPageBreak/>
        <w:t xml:space="preserve">Proposal 2: </w:t>
      </w:r>
      <w:r>
        <w:rPr>
          <w:rFonts w:eastAsiaTheme="minorEastAsia" w:hint="eastAsia"/>
          <w:b/>
          <w:lang w:eastAsia="zh-CN"/>
        </w:rPr>
        <w:t>There is no need to support separate configuration of SN length in UL and DL for PDCP and RLC</w:t>
      </w:r>
      <w:r w:rsidRPr="00676823">
        <w:rPr>
          <w:rFonts w:eastAsiaTheme="minorEastAsia" w:hint="eastAsia"/>
          <w:b/>
          <w:lang w:eastAsia="zh-CN"/>
        </w:rPr>
        <w:t xml:space="preserve">. </w:t>
      </w:r>
    </w:p>
    <w:p w:rsidR="00125585" w:rsidRPr="00E707B8" w:rsidRDefault="000D4FC8" w:rsidP="00E707B8">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textAlignment w:val="baseline"/>
        <w:rPr>
          <w:rFonts w:cs="Times New Roman"/>
          <w:kern w:val="0"/>
          <w:szCs w:val="28"/>
          <w:lang w:eastAsia="en-US"/>
        </w:rPr>
      </w:pPr>
      <w:r w:rsidRPr="00E707B8">
        <w:rPr>
          <w:rFonts w:cs="Times New Roman"/>
          <w:kern w:val="0"/>
          <w:szCs w:val="28"/>
          <w:lang w:eastAsia="en-US"/>
        </w:rPr>
        <w:t>Conclusion</w:t>
      </w:r>
    </w:p>
    <w:p w:rsidR="00125585" w:rsidRDefault="00A72426">
      <w:pPr>
        <w:pStyle w:val="a3"/>
        <w:rPr>
          <w:rFonts w:eastAsia="宋体"/>
          <w:lang w:val="en-GB" w:eastAsia="zh-CN"/>
        </w:rPr>
      </w:pPr>
      <w:r>
        <w:rPr>
          <w:rFonts w:eastAsia="宋体" w:hint="eastAsia"/>
          <w:lang w:val="en-GB" w:eastAsia="zh-CN"/>
        </w:rPr>
        <w:t>RAN2 is kindly to discuss and adopt the following observation and proposals</w:t>
      </w:r>
      <w:r w:rsidR="000D4FC8">
        <w:rPr>
          <w:rFonts w:eastAsia="宋体" w:hint="eastAsia"/>
          <w:lang w:val="en-GB" w:eastAsia="zh-CN"/>
        </w:rPr>
        <w:t>:</w:t>
      </w:r>
    </w:p>
    <w:p w:rsidR="00BD0BD5" w:rsidRPr="00803509" w:rsidRDefault="00BD0BD5" w:rsidP="00BD0BD5">
      <w:pPr>
        <w:pStyle w:val="a3"/>
        <w:rPr>
          <w:rFonts w:eastAsiaTheme="minorEastAsia"/>
          <w:i/>
          <w:lang w:eastAsia="zh-CN"/>
        </w:rPr>
      </w:pPr>
      <w:r w:rsidRPr="00803509">
        <w:rPr>
          <w:rFonts w:eastAsiaTheme="minorEastAsia" w:hint="eastAsia"/>
          <w:i/>
          <w:lang w:eastAsia="zh-CN"/>
        </w:rPr>
        <w:t xml:space="preserve">Observation 1: In LTE, with the </w:t>
      </w:r>
      <w:r w:rsidRPr="00803509">
        <w:rPr>
          <w:rFonts w:eastAsiaTheme="minorEastAsia"/>
          <w:i/>
          <w:lang w:eastAsia="zh-CN"/>
        </w:rPr>
        <w:t>concatenation</w:t>
      </w:r>
      <w:r w:rsidRPr="00803509">
        <w:rPr>
          <w:rFonts w:eastAsiaTheme="minorEastAsia" w:hint="eastAsia"/>
          <w:i/>
          <w:lang w:eastAsia="zh-CN"/>
        </w:rPr>
        <w:t xml:space="preserve"> function in RLC, the length of </w:t>
      </w:r>
      <w:r w:rsidR="002A7FFC">
        <w:rPr>
          <w:rFonts w:eastAsiaTheme="minorEastAsia" w:hint="eastAsia"/>
          <w:i/>
          <w:lang w:eastAsia="zh-CN"/>
        </w:rPr>
        <w:t xml:space="preserve">RLC </w:t>
      </w:r>
      <w:r w:rsidRPr="00803509">
        <w:rPr>
          <w:rFonts w:eastAsiaTheme="minorEastAsia" w:hint="eastAsia"/>
          <w:i/>
          <w:lang w:eastAsia="zh-CN"/>
        </w:rPr>
        <w:t xml:space="preserve">SN is mainly determined based on the expected throughput and UE capability (e.g. TB size supported). Thus, the length of </w:t>
      </w:r>
      <w:r w:rsidR="00A249B1">
        <w:rPr>
          <w:rFonts w:eastAsiaTheme="minorEastAsia" w:hint="eastAsia"/>
          <w:i/>
          <w:lang w:eastAsia="zh-CN"/>
        </w:rPr>
        <w:t xml:space="preserve">RLC </w:t>
      </w:r>
      <w:r w:rsidRPr="00803509">
        <w:rPr>
          <w:rFonts w:eastAsiaTheme="minorEastAsia" w:hint="eastAsia"/>
          <w:i/>
          <w:lang w:eastAsia="zh-CN"/>
        </w:rPr>
        <w:t>SN in UL and DL may be different.</w:t>
      </w:r>
    </w:p>
    <w:p w:rsidR="00BD0BD5" w:rsidRPr="00803509" w:rsidRDefault="00BD0BD5" w:rsidP="00BD0BD5">
      <w:pPr>
        <w:pStyle w:val="a3"/>
        <w:rPr>
          <w:rFonts w:eastAsiaTheme="minorEastAsia"/>
          <w:i/>
          <w:lang w:eastAsia="zh-CN"/>
        </w:rPr>
      </w:pPr>
      <w:r w:rsidRPr="00803509">
        <w:rPr>
          <w:rFonts w:eastAsiaTheme="minorEastAsia" w:hint="eastAsia"/>
          <w:i/>
          <w:lang w:eastAsia="zh-CN"/>
        </w:rPr>
        <w:t>Observation 2: In NR, since the concatenation function is removed, t</w:t>
      </w:r>
      <w:r w:rsidRPr="00803509">
        <w:rPr>
          <w:rFonts w:eastAsiaTheme="minorEastAsia"/>
          <w:i/>
          <w:lang w:eastAsia="zh-CN"/>
        </w:rPr>
        <w:t>h</w:t>
      </w:r>
      <w:r w:rsidRPr="00803509">
        <w:rPr>
          <w:rFonts w:eastAsiaTheme="minorEastAsia" w:hint="eastAsia"/>
          <w:i/>
          <w:lang w:eastAsia="zh-CN"/>
        </w:rPr>
        <w:t>e length of RLC SN should be aligned with PDCP SN, even in case of split bearer.</w:t>
      </w:r>
    </w:p>
    <w:p w:rsidR="00BB783F" w:rsidRPr="005F4765" w:rsidRDefault="00BB783F" w:rsidP="00BB783F">
      <w:pPr>
        <w:pStyle w:val="a3"/>
        <w:rPr>
          <w:rFonts w:eastAsiaTheme="minorEastAsia"/>
          <w:b/>
          <w:lang w:eastAsia="zh-CN"/>
        </w:rPr>
      </w:pPr>
      <w:r>
        <w:rPr>
          <w:rFonts w:eastAsiaTheme="minorEastAsia" w:hint="eastAsia"/>
          <w:b/>
          <w:lang w:eastAsia="zh-CN"/>
        </w:rPr>
        <w:t>Proposal</w:t>
      </w:r>
      <w:r w:rsidRPr="005F4765">
        <w:rPr>
          <w:rFonts w:eastAsiaTheme="minorEastAsia" w:hint="eastAsia"/>
          <w:b/>
          <w:lang w:eastAsia="zh-CN"/>
        </w:rPr>
        <w:t xml:space="preserve"> </w:t>
      </w:r>
      <w:r>
        <w:rPr>
          <w:rFonts w:eastAsiaTheme="minorEastAsia" w:hint="eastAsia"/>
          <w:b/>
          <w:lang w:eastAsia="zh-CN"/>
        </w:rPr>
        <w:t>1</w:t>
      </w:r>
      <w:r w:rsidRPr="005F4765">
        <w:rPr>
          <w:rFonts w:eastAsiaTheme="minorEastAsia" w:hint="eastAsia"/>
          <w:b/>
          <w:lang w:eastAsia="zh-CN"/>
        </w:rPr>
        <w:t>: If the length of RLC SN can be configured separately in UL and DL, the separate configuration on PDCP SN length for UL and DL should be supported as well. Otherwise, the separate length of SN configuration should be supported in neither RLC nor PDCP.</w:t>
      </w:r>
    </w:p>
    <w:p w:rsidR="00BD0BD5" w:rsidRPr="00BD0BD5" w:rsidRDefault="00BD0BD5" w:rsidP="00BD0BD5">
      <w:pPr>
        <w:pStyle w:val="a3"/>
        <w:rPr>
          <w:rFonts w:eastAsiaTheme="minorEastAsia"/>
          <w:b/>
          <w:lang w:eastAsia="zh-CN"/>
        </w:rPr>
      </w:pPr>
    </w:p>
    <w:p w:rsidR="00BD0BD5" w:rsidRPr="00803509" w:rsidRDefault="00BD0BD5" w:rsidP="00BD0BD5">
      <w:pPr>
        <w:pStyle w:val="a3"/>
        <w:rPr>
          <w:rFonts w:eastAsiaTheme="minorEastAsia"/>
          <w:i/>
          <w:lang w:eastAsia="zh-CN"/>
        </w:rPr>
      </w:pPr>
      <w:r w:rsidRPr="00803509">
        <w:rPr>
          <w:rFonts w:eastAsiaTheme="minorEastAsia" w:hint="eastAsia"/>
          <w:i/>
          <w:lang w:eastAsia="zh-CN"/>
        </w:rPr>
        <w:t xml:space="preserve">Observation </w:t>
      </w:r>
      <w:r w:rsidR="00BB783F">
        <w:rPr>
          <w:rFonts w:eastAsiaTheme="minorEastAsia" w:hint="eastAsia"/>
          <w:i/>
          <w:lang w:eastAsia="zh-CN"/>
        </w:rPr>
        <w:t>3</w:t>
      </w:r>
      <w:r w:rsidRPr="00803509">
        <w:rPr>
          <w:rFonts w:eastAsiaTheme="minorEastAsia" w:hint="eastAsia"/>
          <w:i/>
          <w:lang w:eastAsia="zh-CN"/>
        </w:rPr>
        <w:t xml:space="preserve">: Considering the ACK in TCP protocol, although the throughput in UL and DL may be </w:t>
      </w:r>
      <w:r w:rsidRPr="00803509">
        <w:rPr>
          <w:rFonts w:eastAsiaTheme="minorEastAsia"/>
          <w:i/>
          <w:lang w:eastAsia="zh-CN"/>
        </w:rPr>
        <w:t>different</w:t>
      </w:r>
      <w:r w:rsidRPr="00803509">
        <w:rPr>
          <w:rFonts w:eastAsiaTheme="minorEastAsia" w:hint="eastAsia"/>
          <w:i/>
          <w:lang w:eastAsia="zh-CN"/>
        </w:rPr>
        <w:t>, the number of PDCP SDU in UL and DL should still be in the same level.</w:t>
      </w:r>
    </w:p>
    <w:p w:rsidR="00125585" w:rsidRDefault="00BD0BD5">
      <w:pPr>
        <w:pStyle w:val="a3"/>
        <w:rPr>
          <w:rFonts w:ascii="Arial" w:eastAsiaTheme="minorEastAsia" w:hAnsi="Arial"/>
          <w:lang w:val="en-GB" w:eastAsia="zh-CN"/>
        </w:rPr>
      </w:pPr>
      <w:r w:rsidRPr="00676823">
        <w:rPr>
          <w:rFonts w:eastAsiaTheme="minorEastAsia" w:hint="eastAsia"/>
          <w:b/>
          <w:lang w:eastAsia="zh-CN"/>
        </w:rPr>
        <w:t xml:space="preserve">Proposal 2: </w:t>
      </w:r>
      <w:r w:rsidR="00056750">
        <w:rPr>
          <w:rFonts w:eastAsiaTheme="minorEastAsia" w:hint="eastAsia"/>
          <w:b/>
          <w:lang w:eastAsia="zh-CN"/>
        </w:rPr>
        <w:t>The</w:t>
      </w:r>
      <w:r w:rsidR="00CA3B2C">
        <w:rPr>
          <w:rFonts w:eastAsiaTheme="minorEastAsia" w:hint="eastAsia"/>
          <w:b/>
          <w:lang w:eastAsia="zh-CN"/>
        </w:rPr>
        <w:t>re is no need to support separate configuration of SN length in UL and DL for PDCP and RLC</w:t>
      </w:r>
      <w:r w:rsidRPr="00676823">
        <w:rPr>
          <w:rFonts w:eastAsiaTheme="minorEastAsia" w:hint="eastAsia"/>
          <w:b/>
          <w:lang w:eastAsia="zh-CN"/>
        </w:rPr>
        <w:t xml:space="preserve">. </w:t>
      </w:r>
    </w:p>
    <w:p w:rsidR="00125585" w:rsidRPr="00B261B4" w:rsidRDefault="000D4FC8" w:rsidP="00B261B4">
      <w:pPr>
        <w:pStyle w:val="1"/>
        <w:keepLines/>
        <w:numPr>
          <w:ilvl w:val="0"/>
          <w:numId w:val="1"/>
        </w:numPr>
        <w:pBdr>
          <w:top w:val="single" w:sz="12" w:space="3" w:color="auto"/>
        </w:pBdr>
        <w:tabs>
          <w:tab w:val="clear" w:pos="567"/>
          <w:tab w:val="left" w:pos="432"/>
        </w:tabs>
        <w:overflowPunct w:val="0"/>
        <w:autoSpaceDE w:val="0"/>
        <w:autoSpaceDN w:val="0"/>
        <w:adjustRightInd w:val="0"/>
        <w:spacing w:before="240" w:after="180"/>
        <w:ind w:left="432" w:hanging="432"/>
        <w:textAlignment w:val="baseline"/>
        <w:rPr>
          <w:rFonts w:cs="Times New Roman"/>
          <w:kern w:val="0"/>
          <w:szCs w:val="28"/>
          <w:lang w:eastAsia="en-US"/>
        </w:rPr>
      </w:pPr>
      <w:r w:rsidRPr="00B261B4">
        <w:rPr>
          <w:rFonts w:cs="Times New Roman"/>
          <w:kern w:val="0"/>
          <w:szCs w:val="28"/>
          <w:lang w:eastAsia="en-US"/>
        </w:rPr>
        <w:t>References</w:t>
      </w:r>
    </w:p>
    <w:p w:rsidR="00125585" w:rsidRPr="004863AC" w:rsidRDefault="000D4FC8">
      <w:pPr>
        <w:ind w:left="518" w:hanging="518"/>
        <w:rPr>
          <w:rFonts w:eastAsia="宋体"/>
          <w:lang w:eastAsia="zh-CN"/>
        </w:rPr>
      </w:pPr>
      <w:r>
        <w:rPr>
          <w:rFonts w:eastAsia="宋体" w:hint="eastAsia"/>
          <w:lang w:eastAsia="zh-CN"/>
        </w:rPr>
        <w:t xml:space="preserve">[1] </w:t>
      </w:r>
      <w:r w:rsidR="004863AC" w:rsidRPr="004863AC">
        <w:rPr>
          <w:rFonts w:eastAsia="宋体"/>
          <w:lang w:eastAsia="zh-CN"/>
        </w:rPr>
        <w:t>Summary of email discussion [99#23</w:t>
      </w:r>
      <w:proofErr w:type="gramStart"/>
      <w:r w:rsidR="004863AC" w:rsidRPr="004863AC">
        <w:rPr>
          <w:rFonts w:eastAsia="宋体"/>
          <w:lang w:eastAsia="zh-CN"/>
        </w:rPr>
        <w:t>][</w:t>
      </w:r>
      <w:proofErr w:type="gramEnd"/>
      <w:r w:rsidR="004863AC" w:rsidRPr="004863AC">
        <w:rPr>
          <w:rFonts w:eastAsia="宋体"/>
          <w:lang w:eastAsia="zh-CN"/>
        </w:rPr>
        <w:t>NR] L2 parameters</w:t>
      </w:r>
      <w:r w:rsidRPr="004863AC">
        <w:rPr>
          <w:rFonts w:eastAsia="宋体"/>
          <w:lang w:eastAsia="zh-CN"/>
        </w:rPr>
        <w:t xml:space="preserve">, </w:t>
      </w:r>
      <w:proofErr w:type="spellStart"/>
      <w:r w:rsidR="004863AC" w:rsidRPr="004863AC">
        <w:rPr>
          <w:rFonts w:eastAsia="宋体"/>
          <w:lang w:eastAsia="zh-CN"/>
        </w:rPr>
        <w:t>Huawei</w:t>
      </w:r>
      <w:proofErr w:type="spellEnd"/>
    </w:p>
    <w:p w:rsidR="00125585" w:rsidRDefault="00125585">
      <w:pPr>
        <w:ind w:left="518" w:hanging="518"/>
        <w:rPr>
          <w:rFonts w:eastAsia="宋体"/>
          <w:lang w:eastAsia="zh-CN"/>
        </w:rPr>
      </w:pPr>
    </w:p>
    <w:p w:rsidR="00125585" w:rsidRDefault="00125585">
      <w:pPr>
        <w:pStyle w:val="a3"/>
        <w:rPr>
          <w:rFonts w:eastAsia="宋体"/>
          <w:lang w:val="en-GB" w:eastAsia="zh-CN"/>
        </w:rPr>
      </w:pPr>
    </w:p>
    <w:sectPr w:rsidR="00125585" w:rsidSect="00125585">
      <w:headerReference w:type="default" r:id="rId9"/>
      <w:footerReference w:type="even" r:id="rId10"/>
      <w:footerReference w:type="default" r:id="rId11"/>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372" w:rsidRDefault="00590372" w:rsidP="00125585">
      <w:r>
        <w:separator/>
      </w:r>
    </w:p>
  </w:endnote>
  <w:endnote w:type="continuationSeparator" w:id="0">
    <w:p w:rsidR="00590372" w:rsidRDefault="00590372" w:rsidP="001255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85" w:rsidRDefault="00D04997">
    <w:pPr>
      <w:pStyle w:val="ae"/>
      <w:framePr w:wrap="around" w:vAnchor="text" w:hAnchor="margin" w:xAlign="center" w:y="1"/>
      <w:rPr>
        <w:rStyle w:val="af3"/>
      </w:rPr>
    </w:pPr>
    <w:r>
      <w:rPr>
        <w:rStyle w:val="af3"/>
      </w:rPr>
      <w:fldChar w:fldCharType="begin"/>
    </w:r>
    <w:r w:rsidR="000D4FC8">
      <w:rPr>
        <w:rStyle w:val="af3"/>
      </w:rPr>
      <w:instrText xml:space="preserve">PAGE  </w:instrText>
    </w:r>
    <w:r>
      <w:rPr>
        <w:rStyle w:val="af3"/>
      </w:rPr>
      <w:fldChar w:fldCharType="end"/>
    </w:r>
  </w:p>
  <w:p w:rsidR="00125585" w:rsidRDefault="00125585">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85" w:rsidRDefault="00D04997">
    <w:pPr>
      <w:pStyle w:val="ae"/>
      <w:framePr w:wrap="around" w:vAnchor="text" w:hAnchor="margin" w:xAlign="center" w:y="1"/>
      <w:rPr>
        <w:rStyle w:val="af3"/>
      </w:rPr>
    </w:pPr>
    <w:r>
      <w:rPr>
        <w:rStyle w:val="af3"/>
      </w:rPr>
      <w:fldChar w:fldCharType="begin"/>
    </w:r>
    <w:r w:rsidR="000D4FC8">
      <w:rPr>
        <w:rStyle w:val="af3"/>
      </w:rPr>
      <w:instrText xml:space="preserve">PAGE  </w:instrText>
    </w:r>
    <w:r>
      <w:rPr>
        <w:rStyle w:val="af3"/>
      </w:rPr>
      <w:fldChar w:fldCharType="separate"/>
    </w:r>
    <w:r w:rsidR="0023242B">
      <w:rPr>
        <w:rStyle w:val="af3"/>
        <w:noProof/>
      </w:rPr>
      <w:t>1</w:t>
    </w:r>
    <w:r>
      <w:rPr>
        <w:rStyle w:val="af3"/>
      </w:rPr>
      <w:fldChar w:fldCharType="end"/>
    </w:r>
  </w:p>
  <w:p w:rsidR="00125585" w:rsidRDefault="000D4FC8">
    <w:pPr>
      <w:pStyle w:val="ae"/>
      <w:tabs>
        <w:tab w:val="left" w:pos="2552"/>
      </w:tabs>
      <w:rPr>
        <w:rFonts w:eastAsia="宋体"/>
        <w:lang w:eastAsia="zh-CN"/>
      </w:rPr>
    </w:pPr>
    <w:r>
      <w:rPr>
        <w:rFonts w:eastAsia="宋体"/>
        <w:lang w:eastAsia="zh-CN"/>
      </w:rPr>
      <w:t>R2-16</w:t>
    </w:r>
    <w:r>
      <w:rPr>
        <w:rFonts w:eastAsia="宋体" w:hint="eastAsia"/>
        <w:lang w:eastAsia="zh-CN"/>
      </w:rPr>
      <w:t>7949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372" w:rsidRDefault="00590372" w:rsidP="00125585">
      <w:r>
        <w:separator/>
      </w:r>
    </w:p>
  </w:footnote>
  <w:footnote w:type="continuationSeparator" w:id="0">
    <w:p w:rsidR="00590372" w:rsidRDefault="00590372" w:rsidP="001255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85" w:rsidRDefault="00125585">
    <w:pPr>
      <w:pStyle w:val="af"/>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DBC5A19"/>
    <w:multiLevelType w:val="hybridMultilevel"/>
    <w:tmpl w:val="D3D8B1F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3">
    <w:nsid w:val="2F0627D0"/>
    <w:multiLevelType w:val="hybridMultilevel"/>
    <w:tmpl w:val="15BA08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F80991"/>
    <w:multiLevelType w:val="hybridMultilevel"/>
    <w:tmpl w:val="59347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6">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7">
    <w:nsid w:val="528E4E6B"/>
    <w:multiLevelType w:val="hybridMultilevel"/>
    <w:tmpl w:val="2F146E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9899E58"/>
    <w:multiLevelType w:val="singleLevel"/>
    <w:tmpl w:val="59899E58"/>
    <w:lvl w:ilvl="0">
      <w:start w:val="1"/>
      <w:numFmt w:val="decimal"/>
      <w:suff w:val="space"/>
      <w:lvlText w:val="%1)"/>
      <w:lvlJc w:val="left"/>
    </w:lvl>
  </w:abstractNum>
  <w:abstractNum w:abstractNumId="9">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abstractNum w:abstractNumId="13">
    <w:nsid w:val="7FDC6B9F"/>
    <w:multiLevelType w:val="hybridMultilevel"/>
    <w:tmpl w:val="8676F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2"/>
  </w:num>
  <w:num w:numId="4">
    <w:abstractNumId w:val="11"/>
  </w:num>
  <w:num w:numId="5">
    <w:abstractNumId w:val="8"/>
  </w:num>
  <w:num w:numId="6">
    <w:abstractNumId w:val="13"/>
  </w:num>
  <w:num w:numId="7">
    <w:abstractNumId w:val="7"/>
  </w:num>
  <w:num w:numId="8">
    <w:abstractNumId w:val="4"/>
  </w:num>
  <w:num w:numId="9">
    <w:abstractNumId w:val="6"/>
  </w:num>
  <w:num w:numId="10">
    <w:abstractNumId w:val="5"/>
  </w:num>
  <w:num w:numId="11">
    <w:abstractNumId w:val="9"/>
  </w:num>
  <w:num w:numId="12">
    <w:abstractNumId w:val="3"/>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characterSpacingControl w:val="doNotCompress"/>
  <w:hdrShapeDefaults>
    <o:shapedefaults v:ext="edit" spidmax="2765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7B52"/>
    <w:rsid w:val="00010B23"/>
    <w:rsid w:val="000113CC"/>
    <w:rsid w:val="000116A5"/>
    <w:rsid w:val="000123B2"/>
    <w:rsid w:val="00012409"/>
    <w:rsid w:val="0001437A"/>
    <w:rsid w:val="00014918"/>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5C4"/>
    <w:rsid w:val="00033094"/>
    <w:rsid w:val="00033415"/>
    <w:rsid w:val="0003375E"/>
    <w:rsid w:val="00033D7E"/>
    <w:rsid w:val="00034619"/>
    <w:rsid w:val="00034856"/>
    <w:rsid w:val="00036189"/>
    <w:rsid w:val="00040570"/>
    <w:rsid w:val="000417EB"/>
    <w:rsid w:val="000418F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750"/>
    <w:rsid w:val="00056E44"/>
    <w:rsid w:val="000575A9"/>
    <w:rsid w:val="0005793A"/>
    <w:rsid w:val="00060DF6"/>
    <w:rsid w:val="0006167B"/>
    <w:rsid w:val="0006264B"/>
    <w:rsid w:val="0006295D"/>
    <w:rsid w:val="00062FBB"/>
    <w:rsid w:val="00062FC2"/>
    <w:rsid w:val="000639DE"/>
    <w:rsid w:val="00064119"/>
    <w:rsid w:val="00064769"/>
    <w:rsid w:val="00066A60"/>
    <w:rsid w:val="00067FF6"/>
    <w:rsid w:val="000704B0"/>
    <w:rsid w:val="000706B4"/>
    <w:rsid w:val="000714CE"/>
    <w:rsid w:val="00072CED"/>
    <w:rsid w:val="00072F92"/>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2F6"/>
    <w:rsid w:val="000B57B9"/>
    <w:rsid w:val="000B5AF6"/>
    <w:rsid w:val="000B66A6"/>
    <w:rsid w:val="000C0433"/>
    <w:rsid w:val="000C06E1"/>
    <w:rsid w:val="000C0EEC"/>
    <w:rsid w:val="000C19BD"/>
    <w:rsid w:val="000C4369"/>
    <w:rsid w:val="000C48A7"/>
    <w:rsid w:val="000C4F01"/>
    <w:rsid w:val="000C5163"/>
    <w:rsid w:val="000C53A4"/>
    <w:rsid w:val="000C6442"/>
    <w:rsid w:val="000D18BF"/>
    <w:rsid w:val="000D260E"/>
    <w:rsid w:val="000D2630"/>
    <w:rsid w:val="000D458B"/>
    <w:rsid w:val="000D4FC8"/>
    <w:rsid w:val="000D5C4A"/>
    <w:rsid w:val="000D64DD"/>
    <w:rsid w:val="000D746F"/>
    <w:rsid w:val="000D7EC4"/>
    <w:rsid w:val="000E04CF"/>
    <w:rsid w:val="000E0801"/>
    <w:rsid w:val="000E357A"/>
    <w:rsid w:val="000E3AE2"/>
    <w:rsid w:val="000E557C"/>
    <w:rsid w:val="000F073D"/>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2AC7"/>
    <w:rsid w:val="001030B9"/>
    <w:rsid w:val="001034FB"/>
    <w:rsid w:val="00103D0B"/>
    <w:rsid w:val="00103DD7"/>
    <w:rsid w:val="0010479A"/>
    <w:rsid w:val="00104B5F"/>
    <w:rsid w:val="00105570"/>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34DE"/>
    <w:rsid w:val="001237FA"/>
    <w:rsid w:val="00124572"/>
    <w:rsid w:val="001245FD"/>
    <w:rsid w:val="0012557E"/>
    <w:rsid w:val="00125585"/>
    <w:rsid w:val="0012573F"/>
    <w:rsid w:val="001263C0"/>
    <w:rsid w:val="001267F9"/>
    <w:rsid w:val="001300EB"/>
    <w:rsid w:val="001314EF"/>
    <w:rsid w:val="001318F6"/>
    <w:rsid w:val="001328D2"/>
    <w:rsid w:val="0013359B"/>
    <w:rsid w:val="0013363D"/>
    <w:rsid w:val="00136678"/>
    <w:rsid w:val="001378A7"/>
    <w:rsid w:val="001404E4"/>
    <w:rsid w:val="001407A4"/>
    <w:rsid w:val="00140FE4"/>
    <w:rsid w:val="0014159E"/>
    <w:rsid w:val="001415A6"/>
    <w:rsid w:val="00141E4D"/>
    <w:rsid w:val="00142B92"/>
    <w:rsid w:val="00142FE3"/>
    <w:rsid w:val="00142FFF"/>
    <w:rsid w:val="00143425"/>
    <w:rsid w:val="00143AAA"/>
    <w:rsid w:val="00143C9A"/>
    <w:rsid w:val="001440FC"/>
    <w:rsid w:val="00144998"/>
    <w:rsid w:val="00144FD9"/>
    <w:rsid w:val="0014512D"/>
    <w:rsid w:val="001469E3"/>
    <w:rsid w:val="00146A32"/>
    <w:rsid w:val="00147738"/>
    <w:rsid w:val="001509C6"/>
    <w:rsid w:val="00150EBC"/>
    <w:rsid w:val="00153D16"/>
    <w:rsid w:val="001549F5"/>
    <w:rsid w:val="00154FD7"/>
    <w:rsid w:val="001601BE"/>
    <w:rsid w:val="001604D1"/>
    <w:rsid w:val="001605FD"/>
    <w:rsid w:val="001632A1"/>
    <w:rsid w:val="00164894"/>
    <w:rsid w:val="00165B2B"/>
    <w:rsid w:val="0016631A"/>
    <w:rsid w:val="00167A07"/>
    <w:rsid w:val="0017068B"/>
    <w:rsid w:val="00171431"/>
    <w:rsid w:val="00171E5B"/>
    <w:rsid w:val="001724B1"/>
    <w:rsid w:val="00172CA2"/>
    <w:rsid w:val="00176C3C"/>
    <w:rsid w:val="00177CCD"/>
    <w:rsid w:val="001804AE"/>
    <w:rsid w:val="00182291"/>
    <w:rsid w:val="001824D3"/>
    <w:rsid w:val="0018252A"/>
    <w:rsid w:val="001826BA"/>
    <w:rsid w:val="001874D3"/>
    <w:rsid w:val="0018753B"/>
    <w:rsid w:val="00191557"/>
    <w:rsid w:val="001916CD"/>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1FA6"/>
    <w:rsid w:val="001C2710"/>
    <w:rsid w:val="001C29A5"/>
    <w:rsid w:val="001C3652"/>
    <w:rsid w:val="001C3F50"/>
    <w:rsid w:val="001C4291"/>
    <w:rsid w:val="001C4BC1"/>
    <w:rsid w:val="001C4C34"/>
    <w:rsid w:val="001C5D3F"/>
    <w:rsid w:val="001C5D4D"/>
    <w:rsid w:val="001C7B7F"/>
    <w:rsid w:val="001D01DD"/>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0127"/>
    <w:rsid w:val="001E1207"/>
    <w:rsid w:val="001E120D"/>
    <w:rsid w:val="001E29D2"/>
    <w:rsid w:val="001E2A0B"/>
    <w:rsid w:val="001E44AD"/>
    <w:rsid w:val="001E44EB"/>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9CB"/>
    <w:rsid w:val="001F3B2D"/>
    <w:rsid w:val="001F4751"/>
    <w:rsid w:val="001F4796"/>
    <w:rsid w:val="001F630F"/>
    <w:rsid w:val="001F68C5"/>
    <w:rsid w:val="001F72EB"/>
    <w:rsid w:val="001F7444"/>
    <w:rsid w:val="001F75E6"/>
    <w:rsid w:val="00200147"/>
    <w:rsid w:val="0020040D"/>
    <w:rsid w:val="00201C5B"/>
    <w:rsid w:val="00202591"/>
    <w:rsid w:val="0020399E"/>
    <w:rsid w:val="00203D07"/>
    <w:rsid w:val="00204504"/>
    <w:rsid w:val="002048B9"/>
    <w:rsid w:val="0020540C"/>
    <w:rsid w:val="00206D3F"/>
    <w:rsid w:val="00206F2D"/>
    <w:rsid w:val="0020799E"/>
    <w:rsid w:val="00207B3E"/>
    <w:rsid w:val="002100E6"/>
    <w:rsid w:val="00211268"/>
    <w:rsid w:val="002114CB"/>
    <w:rsid w:val="00213A21"/>
    <w:rsid w:val="002143DE"/>
    <w:rsid w:val="0021463C"/>
    <w:rsid w:val="00215B58"/>
    <w:rsid w:val="00215DA8"/>
    <w:rsid w:val="002166C0"/>
    <w:rsid w:val="00216ACF"/>
    <w:rsid w:val="00217FB1"/>
    <w:rsid w:val="00220678"/>
    <w:rsid w:val="00220789"/>
    <w:rsid w:val="00221A01"/>
    <w:rsid w:val="00222E98"/>
    <w:rsid w:val="00223E82"/>
    <w:rsid w:val="0022409D"/>
    <w:rsid w:val="00225873"/>
    <w:rsid w:val="002265EC"/>
    <w:rsid w:val="00226C4F"/>
    <w:rsid w:val="0022720F"/>
    <w:rsid w:val="00231382"/>
    <w:rsid w:val="00231E3A"/>
    <w:rsid w:val="0023242B"/>
    <w:rsid w:val="00232A82"/>
    <w:rsid w:val="00232C0E"/>
    <w:rsid w:val="00232CC9"/>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766"/>
    <w:rsid w:val="00244DB0"/>
    <w:rsid w:val="002450BA"/>
    <w:rsid w:val="00245C97"/>
    <w:rsid w:val="00245E4B"/>
    <w:rsid w:val="00247784"/>
    <w:rsid w:val="00247AEE"/>
    <w:rsid w:val="00247BC4"/>
    <w:rsid w:val="00247D86"/>
    <w:rsid w:val="00250C11"/>
    <w:rsid w:val="00251382"/>
    <w:rsid w:val="002522BE"/>
    <w:rsid w:val="00252939"/>
    <w:rsid w:val="002561E9"/>
    <w:rsid w:val="00256744"/>
    <w:rsid w:val="00256884"/>
    <w:rsid w:val="00256C51"/>
    <w:rsid w:val="00256FC0"/>
    <w:rsid w:val="00257C71"/>
    <w:rsid w:val="00257CA3"/>
    <w:rsid w:val="00257E49"/>
    <w:rsid w:val="00260345"/>
    <w:rsid w:val="0026080A"/>
    <w:rsid w:val="00261965"/>
    <w:rsid w:val="00263E0F"/>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29C1"/>
    <w:rsid w:val="00282E23"/>
    <w:rsid w:val="002838FA"/>
    <w:rsid w:val="00283F76"/>
    <w:rsid w:val="00283FAD"/>
    <w:rsid w:val="00284BAC"/>
    <w:rsid w:val="00286B5A"/>
    <w:rsid w:val="00286CDF"/>
    <w:rsid w:val="00287104"/>
    <w:rsid w:val="002874A7"/>
    <w:rsid w:val="002903C2"/>
    <w:rsid w:val="002904EB"/>
    <w:rsid w:val="00290A28"/>
    <w:rsid w:val="00290E51"/>
    <w:rsid w:val="00290FFF"/>
    <w:rsid w:val="002911A8"/>
    <w:rsid w:val="002920E2"/>
    <w:rsid w:val="00292414"/>
    <w:rsid w:val="00292FFC"/>
    <w:rsid w:val="002935D4"/>
    <w:rsid w:val="00294534"/>
    <w:rsid w:val="0029587B"/>
    <w:rsid w:val="00295AA0"/>
    <w:rsid w:val="00295F92"/>
    <w:rsid w:val="00296F30"/>
    <w:rsid w:val="00297960"/>
    <w:rsid w:val="002A03DC"/>
    <w:rsid w:val="002A0684"/>
    <w:rsid w:val="002A1239"/>
    <w:rsid w:val="002A1CAD"/>
    <w:rsid w:val="002A2A99"/>
    <w:rsid w:val="002A2E78"/>
    <w:rsid w:val="002A36CC"/>
    <w:rsid w:val="002A47E2"/>
    <w:rsid w:val="002A50CB"/>
    <w:rsid w:val="002A6356"/>
    <w:rsid w:val="002A6AC0"/>
    <w:rsid w:val="002A773B"/>
    <w:rsid w:val="002A7FFC"/>
    <w:rsid w:val="002B01A8"/>
    <w:rsid w:val="002B0640"/>
    <w:rsid w:val="002B0C01"/>
    <w:rsid w:val="002B0C2B"/>
    <w:rsid w:val="002B0CF7"/>
    <w:rsid w:val="002B3272"/>
    <w:rsid w:val="002B3844"/>
    <w:rsid w:val="002B3B6A"/>
    <w:rsid w:val="002B4115"/>
    <w:rsid w:val="002B57F6"/>
    <w:rsid w:val="002B72C2"/>
    <w:rsid w:val="002B785C"/>
    <w:rsid w:val="002C133C"/>
    <w:rsid w:val="002C15C4"/>
    <w:rsid w:val="002C16AC"/>
    <w:rsid w:val="002C1B2F"/>
    <w:rsid w:val="002C1F7D"/>
    <w:rsid w:val="002C225B"/>
    <w:rsid w:val="002C287B"/>
    <w:rsid w:val="002C3155"/>
    <w:rsid w:val="002C31CF"/>
    <w:rsid w:val="002C54F6"/>
    <w:rsid w:val="002C5799"/>
    <w:rsid w:val="002C6318"/>
    <w:rsid w:val="002C6CB3"/>
    <w:rsid w:val="002D0613"/>
    <w:rsid w:val="002D3153"/>
    <w:rsid w:val="002D3B2E"/>
    <w:rsid w:val="002D4C07"/>
    <w:rsid w:val="002D517E"/>
    <w:rsid w:val="002D550D"/>
    <w:rsid w:val="002E0DBF"/>
    <w:rsid w:val="002E1777"/>
    <w:rsid w:val="002E21D0"/>
    <w:rsid w:val="002E3F0D"/>
    <w:rsid w:val="002E5422"/>
    <w:rsid w:val="002E5789"/>
    <w:rsid w:val="002E6178"/>
    <w:rsid w:val="002E68E9"/>
    <w:rsid w:val="002E7146"/>
    <w:rsid w:val="002E71D2"/>
    <w:rsid w:val="002E7F50"/>
    <w:rsid w:val="002F19CD"/>
    <w:rsid w:val="002F2222"/>
    <w:rsid w:val="002F2E12"/>
    <w:rsid w:val="002F3C95"/>
    <w:rsid w:val="002F3D46"/>
    <w:rsid w:val="002F4476"/>
    <w:rsid w:val="002F61BB"/>
    <w:rsid w:val="002F72C1"/>
    <w:rsid w:val="002F7F62"/>
    <w:rsid w:val="00300156"/>
    <w:rsid w:val="003004BB"/>
    <w:rsid w:val="00301188"/>
    <w:rsid w:val="00302017"/>
    <w:rsid w:val="003040C4"/>
    <w:rsid w:val="00304280"/>
    <w:rsid w:val="0030542F"/>
    <w:rsid w:val="00305A96"/>
    <w:rsid w:val="0030648A"/>
    <w:rsid w:val="003076C6"/>
    <w:rsid w:val="00310052"/>
    <w:rsid w:val="00310D8B"/>
    <w:rsid w:val="0031147B"/>
    <w:rsid w:val="00311EAD"/>
    <w:rsid w:val="00312265"/>
    <w:rsid w:val="00313115"/>
    <w:rsid w:val="00313AA0"/>
    <w:rsid w:val="00314B8C"/>
    <w:rsid w:val="00315C88"/>
    <w:rsid w:val="003161D3"/>
    <w:rsid w:val="003175DE"/>
    <w:rsid w:val="00317847"/>
    <w:rsid w:val="00321CC4"/>
    <w:rsid w:val="003227E6"/>
    <w:rsid w:val="00322E76"/>
    <w:rsid w:val="0032315D"/>
    <w:rsid w:val="00323801"/>
    <w:rsid w:val="00324ECE"/>
    <w:rsid w:val="00325078"/>
    <w:rsid w:val="0032556F"/>
    <w:rsid w:val="00325CB5"/>
    <w:rsid w:val="00325F38"/>
    <w:rsid w:val="00330BFC"/>
    <w:rsid w:val="00331FC9"/>
    <w:rsid w:val="00331FE5"/>
    <w:rsid w:val="0033249E"/>
    <w:rsid w:val="0033289C"/>
    <w:rsid w:val="00334ECA"/>
    <w:rsid w:val="00335259"/>
    <w:rsid w:val="00335722"/>
    <w:rsid w:val="00343688"/>
    <w:rsid w:val="00344658"/>
    <w:rsid w:val="00344CB7"/>
    <w:rsid w:val="003453AE"/>
    <w:rsid w:val="003460C5"/>
    <w:rsid w:val="0034668F"/>
    <w:rsid w:val="00346C9B"/>
    <w:rsid w:val="00346CFA"/>
    <w:rsid w:val="00346FFC"/>
    <w:rsid w:val="00351748"/>
    <w:rsid w:val="00351946"/>
    <w:rsid w:val="00351EC8"/>
    <w:rsid w:val="0035209D"/>
    <w:rsid w:val="00352DA4"/>
    <w:rsid w:val="00353375"/>
    <w:rsid w:val="00354DC0"/>
    <w:rsid w:val="00355619"/>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2089"/>
    <w:rsid w:val="003D4443"/>
    <w:rsid w:val="003D49D1"/>
    <w:rsid w:val="003D4DD5"/>
    <w:rsid w:val="003D5C0F"/>
    <w:rsid w:val="003D6DAB"/>
    <w:rsid w:val="003D7754"/>
    <w:rsid w:val="003E09F3"/>
    <w:rsid w:val="003E10A3"/>
    <w:rsid w:val="003E1183"/>
    <w:rsid w:val="003E13D6"/>
    <w:rsid w:val="003E3623"/>
    <w:rsid w:val="003E46EF"/>
    <w:rsid w:val="003E6457"/>
    <w:rsid w:val="003E6555"/>
    <w:rsid w:val="003E6B48"/>
    <w:rsid w:val="003E74C0"/>
    <w:rsid w:val="003E7BF3"/>
    <w:rsid w:val="003E7BF5"/>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6B97"/>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07E08"/>
    <w:rsid w:val="00411E25"/>
    <w:rsid w:val="00412664"/>
    <w:rsid w:val="0041295E"/>
    <w:rsid w:val="00412E0F"/>
    <w:rsid w:val="00414A8B"/>
    <w:rsid w:val="00415837"/>
    <w:rsid w:val="004159A8"/>
    <w:rsid w:val="00416359"/>
    <w:rsid w:val="0041681C"/>
    <w:rsid w:val="00416D95"/>
    <w:rsid w:val="00421A18"/>
    <w:rsid w:val="004225DE"/>
    <w:rsid w:val="00422BDC"/>
    <w:rsid w:val="00422E36"/>
    <w:rsid w:val="0042314D"/>
    <w:rsid w:val="00423A46"/>
    <w:rsid w:val="004243DB"/>
    <w:rsid w:val="00424443"/>
    <w:rsid w:val="004252DA"/>
    <w:rsid w:val="00425587"/>
    <w:rsid w:val="004258AA"/>
    <w:rsid w:val="0042709C"/>
    <w:rsid w:val="00427D37"/>
    <w:rsid w:val="00427EA1"/>
    <w:rsid w:val="004305A9"/>
    <w:rsid w:val="004305BF"/>
    <w:rsid w:val="004308B3"/>
    <w:rsid w:val="00432F64"/>
    <w:rsid w:val="00434C2C"/>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05F"/>
    <w:rsid w:val="004622FE"/>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4699"/>
    <w:rsid w:val="0047670A"/>
    <w:rsid w:val="0047727E"/>
    <w:rsid w:val="00480980"/>
    <w:rsid w:val="004831EC"/>
    <w:rsid w:val="0048356A"/>
    <w:rsid w:val="004863AC"/>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270"/>
    <w:rsid w:val="004A770C"/>
    <w:rsid w:val="004B08A0"/>
    <w:rsid w:val="004B0E1A"/>
    <w:rsid w:val="004B0FF0"/>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6F5C"/>
    <w:rsid w:val="004D0590"/>
    <w:rsid w:val="004D1079"/>
    <w:rsid w:val="004D176A"/>
    <w:rsid w:val="004D2495"/>
    <w:rsid w:val="004D4703"/>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817"/>
    <w:rsid w:val="004F6CF8"/>
    <w:rsid w:val="004F7427"/>
    <w:rsid w:val="004F753A"/>
    <w:rsid w:val="004F78EE"/>
    <w:rsid w:val="005000AB"/>
    <w:rsid w:val="005013F4"/>
    <w:rsid w:val="005026EB"/>
    <w:rsid w:val="00502B3A"/>
    <w:rsid w:val="00503384"/>
    <w:rsid w:val="00503553"/>
    <w:rsid w:val="00504BAB"/>
    <w:rsid w:val="00505CA7"/>
    <w:rsid w:val="00505F66"/>
    <w:rsid w:val="00507B2A"/>
    <w:rsid w:val="005115BB"/>
    <w:rsid w:val="00511706"/>
    <w:rsid w:val="00512CC9"/>
    <w:rsid w:val="005135F6"/>
    <w:rsid w:val="00514D82"/>
    <w:rsid w:val="00514E40"/>
    <w:rsid w:val="00514F79"/>
    <w:rsid w:val="00515802"/>
    <w:rsid w:val="00515B7D"/>
    <w:rsid w:val="00515E03"/>
    <w:rsid w:val="00520E5B"/>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37F3A"/>
    <w:rsid w:val="00540EFA"/>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73A"/>
    <w:rsid w:val="00557CAE"/>
    <w:rsid w:val="00560213"/>
    <w:rsid w:val="00563538"/>
    <w:rsid w:val="00563E43"/>
    <w:rsid w:val="00565948"/>
    <w:rsid w:val="00566CEF"/>
    <w:rsid w:val="00566EB3"/>
    <w:rsid w:val="005678C0"/>
    <w:rsid w:val="00571065"/>
    <w:rsid w:val="00571DFE"/>
    <w:rsid w:val="005723DB"/>
    <w:rsid w:val="0057340E"/>
    <w:rsid w:val="00573BAE"/>
    <w:rsid w:val="0057471B"/>
    <w:rsid w:val="00575043"/>
    <w:rsid w:val="005850BB"/>
    <w:rsid w:val="00585598"/>
    <w:rsid w:val="005860CF"/>
    <w:rsid w:val="005869EB"/>
    <w:rsid w:val="00587EED"/>
    <w:rsid w:val="00590057"/>
    <w:rsid w:val="0059019D"/>
    <w:rsid w:val="00590239"/>
    <w:rsid w:val="00590372"/>
    <w:rsid w:val="00590EDD"/>
    <w:rsid w:val="00592503"/>
    <w:rsid w:val="005925D3"/>
    <w:rsid w:val="00592649"/>
    <w:rsid w:val="00592C00"/>
    <w:rsid w:val="00593030"/>
    <w:rsid w:val="00596A2E"/>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6A5B"/>
    <w:rsid w:val="005B6FEC"/>
    <w:rsid w:val="005B740F"/>
    <w:rsid w:val="005B7610"/>
    <w:rsid w:val="005C0561"/>
    <w:rsid w:val="005C0DDD"/>
    <w:rsid w:val="005C1442"/>
    <w:rsid w:val="005C1D15"/>
    <w:rsid w:val="005C5ACE"/>
    <w:rsid w:val="005C6358"/>
    <w:rsid w:val="005C760C"/>
    <w:rsid w:val="005D1364"/>
    <w:rsid w:val="005D13E6"/>
    <w:rsid w:val="005D1A64"/>
    <w:rsid w:val="005D1DD5"/>
    <w:rsid w:val="005D2DC0"/>
    <w:rsid w:val="005D4374"/>
    <w:rsid w:val="005D4801"/>
    <w:rsid w:val="005D6DBE"/>
    <w:rsid w:val="005E216B"/>
    <w:rsid w:val="005E37D7"/>
    <w:rsid w:val="005E3C43"/>
    <w:rsid w:val="005E3D3A"/>
    <w:rsid w:val="005E4028"/>
    <w:rsid w:val="005E42B1"/>
    <w:rsid w:val="005E5C93"/>
    <w:rsid w:val="005E68CC"/>
    <w:rsid w:val="005E70AC"/>
    <w:rsid w:val="005F0CD7"/>
    <w:rsid w:val="005F15F1"/>
    <w:rsid w:val="005F1777"/>
    <w:rsid w:val="005F2D82"/>
    <w:rsid w:val="005F2DC7"/>
    <w:rsid w:val="005F327A"/>
    <w:rsid w:val="005F4625"/>
    <w:rsid w:val="005F4664"/>
    <w:rsid w:val="005F4765"/>
    <w:rsid w:val="005F4AAE"/>
    <w:rsid w:val="005F50FB"/>
    <w:rsid w:val="005F51EB"/>
    <w:rsid w:val="005F535E"/>
    <w:rsid w:val="005F5FF2"/>
    <w:rsid w:val="005F60B5"/>
    <w:rsid w:val="005F61F7"/>
    <w:rsid w:val="005F67E3"/>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59E1"/>
    <w:rsid w:val="0065625D"/>
    <w:rsid w:val="006562A0"/>
    <w:rsid w:val="00660709"/>
    <w:rsid w:val="00660FC1"/>
    <w:rsid w:val="006611C8"/>
    <w:rsid w:val="0066207F"/>
    <w:rsid w:val="00662C19"/>
    <w:rsid w:val="00662EB9"/>
    <w:rsid w:val="00663322"/>
    <w:rsid w:val="006649BD"/>
    <w:rsid w:val="00665CC9"/>
    <w:rsid w:val="0067034D"/>
    <w:rsid w:val="006706AF"/>
    <w:rsid w:val="006709B2"/>
    <w:rsid w:val="00670E1C"/>
    <w:rsid w:val="0067179C"/>
    <w:rsid w:val="00672002"/>
    <w:rsid w:val="00672F1A"/>
    <w:rsid w:val="00674A64"/>
    <w:rsid w:val="00674F5B"/>
    <w:rsid w:val="00675144"/>
    <w:rsid w:val="00675153"/>
    <w:rsid w:val="00675AFF"/>
    <w:rsid w:val="00675C2D"/>
    <w:rsid w:val="00675F6F"/>
    <w:rsid w:val="00676160"/>
    <w:rsid w:val="00676823"/>
    <w:rsid w:val="00677326"/>
    <w:rsid w:val="0068036B"/>
    <w:rsid w:val="0068074D"/>
    <w:rsid w:val="00680AE7"/>
    <w:rsid w:val="00681EAE"/>
    <w:rsid w:val="00682EC8"/>
    <w:rsid w:val="006831EA"/>
    <w:rsid w:val="006843CB"/>
    <w:rsid w:val="00685878"/>
    <w:rsid w:val="00686A5E"/>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A38"/>
    <w:rsid w:val="006A2FE3"/>
    <w:rsid w:val="006A30E3"/>
    <w:rsid w:val="006A6262"/>
    <w:rsid w:val="006A729C"/>
    <w:rsid w:val="006A771A"/>
    <w:rsid w:val="006B02F8"/>
    <w:rsid w:val="006B0D35"/>
    <w:rsid w:val="006B13E9"/>
    <w:rsid w:val="006B19C2"/>
    <w:rsid w:val="006B2ACC"/>
    <w:rsid w:val="006B31D6"/>
    <w:rsid w:val="006B37EF"/>
    <w:rsid w:val="006B3F4D"/>
    <w:rsid w:val="006B4C95"/>
    <w:rsid w:val="006B55BE"/>
    <w:rsid w:val="006B65F1"/>
    <w:rsid w:val="006B6DDB"/>
    <w:rsid w:val="006B7A88"/>
    <w:rsid w:val="006B7F9B"/>
    <w:rsid w:val="006C022D"/>
    <w:rsid w:val="006C095A"/>
    <w:rsid w:val="006C0995"/>
    <w:rsid w:val="006C0F17"/>
    <w:rsid w:val="006C1EAE"/>
    <w:rsid w:val="006C1FE4"/>
    <w:rsid w:val="006C22C0"/>
    <w:rsid w:val="006C3BD2"/>
    <w:rsid w:val="006C3DB8"/>
    <w:rsid w:val="006C549E"/>
    <w:rsid w:val="006C5C4E"/>
    <w:rsid w:val="006C61D8"/>
    <w:rsid w:val="006C656E"/>
    <w:rsid w:val="006C675D"/>
    <w:rsid w:val="006C74EB"/>
    <w:rsid w:val="006D02B3"/>
    <w:rsid w:val="006D0C5F"/>
    <w:rsid w:val="006D19A8"/>
    <w:rsid w:val="006D1D7B"/>
    <w:rsid w:val="006D20E6"/>
    <w:rsid w:val="006D2D37"/>
    <w:rsid w:val="006D44B4"/>
    <w:rsid w:val="006D7210"/>
    <w:rsid w:val="006D7B37"/>
    <w:rsid w:val="006E1D10"/>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2AFB"/>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159"/>
    <w:rsid w:val="00713A8A"/>
    <w:rsid w:val="00714C3B"/>
    <w:rsid w:val="00714DF8"/>
    <w:rsid w:val="0071563F"/>
    <w:rsid w:val="00715CA8"/>
    <w:rsid w:val="00715F80"/>
    <w:rsid w:val="007167E2"/>
    <w:rsid w:val="00717ADF"/>
    <w:rsid w:val="0072118B"/>
    <w:rsid w:val="00721B42"/>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267"/>
    <w:rsid w:val="00762C21"/>
    <w:rsid w:val="0076337E"/>
    <w:rsid w:val="00763F88"/>
    <w:rsid w:val="00763FC4"/>
    <w:rsid w:val="00764EA3"/>
    <w:rsid w:val="007652FF"/>
    <w:rsid w:val="00765460"/>
    <w:rsid w:val="0077024E"/>
    <w:rsid w:val="00773E7F"/>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5AA7"/>
    <w:rsid w:val="007B68D8"/>
    <w:rsid w:val="007B6A29"/>
    <w:rsid w:val="007B6E39"/>
    <w:rsid w:val="007C00F8"/>
    <w:rsid w:val="007C0392"/>
    <w:rsid w:val="007C0477"/>
    <w:rsid w:val="007C04FC"/>
    <w:rsid w:val="007C1A88"/>
    <w:rsid w:val="007C207E"/>
    <w:rsid w:val="007C29BB"/>
    <w:rsid w:val="007C379B"/>
    <w:rsid w:val="007C50C3"/>
    <w:rsid w:val="007C51F9"/>
    <w:rsid w:val="007C6755"/>
    <w:rsid w:val="007C683D"/>
    <w:rsid w:val="007C73CF"/>
    <w:rsid w:val="007C7EB3"/>
    <w:rsid w:val="007D090C"/>
    <w:rsid w:val="007D09F8"/>
    <w:rsid w:val="007D147D"/>
    <w:rsid w:val="007D244D"/>
    <w:rsid w:val="007D28E5"/>
    <w:rsid w:val="007D37A8"/>
    <w:rsid w:val="007D3F13"/>
    <w:rsid w:val="007D4DA1"/>
    <w:rsid w:val="007D5743"/>
    <w:rsid w:val="007D66F3"/>
    <w:rsid w:val="007D74D1"/>
    <w:rsid w:val="007D7CF1"/>
    <w:rsid w:val="007E0117"/>
    <w:rsid w:val="007E0F2B"/>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04A"/>
    <w:rsid w:val="007F27E9"/>
    <w:rsid w:val="007F326A"/>
    <w:rsid w:val="007F3ACD"/>
    <w:rsid w:val="007F495D"/>
    <w:rsid w:val="007F5A71"/>
    <w:rsid w:val="007F5CDD"/>
    <w:rsid w:val="007F6BDB"/>
    <w:rsid w:val="007F7523"/>
    <w:rsid w:val="0080037F"/>
    <w:rsid w:val="00801971"/>
    <w:rsid w:val="00802680"/>
    <w:rsid w:val="00802E5C"/>
    <w:rsid w:val="00803509"/>
    <w:rsid w:val="00803FF6"/>
    <w:rsid w:val="00805C19"/>
    <w:rsid w:val="00805CFB"/>
    <w:rsid w:val="008062F2"/>
    <w:rsid w:val="00807723"/>
    <w:rsid w:val="008100DB"/>
    <w:rsid w:val="0081014C"/>
    <w:rsid w:val="00810461"/>
    <w:rsid w:val="00810632"/>
    <w:rsid w:val="00811D6E"/>
    <w:rsid w:val="00812597"/>
    <w:rsid w:val="00812AF3"/>
    <w:rsid w:val="00812C65"/>
    <w:rsid w:val="00813ED0"/>
    <w:rsid w:val="0081527E"/>
    <w:rsid w:val="008169FC"/>
    <w:rsid w:val="008214DB"/>
    <w:rsid w:val="00823AAD"/>
    <w:rsid w:val="00826746"/>
    <w:rsid w:val="00826C61"/>
    <w:rsid w:val="00827118"/>
    <w:rsid w:val="0082740F"/>
    <w:rsid w:val="00827B7A"/>
    <w:rsid w:val="00827C9B"/>
    <w:rsid w:val="00827EDA"/>
    <w:rsid w:val="00827FC0"/>
    <w:rsid w:val="00831168"/>
    <w:rsid w:val="00833813"/>
    <w:rsid w:val="008338FA"/>
    <w:rsid w:val="00833F28"/>
    <w:rsid w:val="00834E4A"/>
    <w:rsid w:val="0083521C"/>
    <w:rsid w:val="00836637"/>
    <w:rsid w:val="00840DBB"/>
    <w:rsid w:val="008434E2"/>
    <w:rsid w:val="00843714"/>
    <w:rsid w:val="00843847"/>
    <w:rsid w:val="00843F3F"/>
    <w:rsid w:val="00844251"/>
    <w:rsid w:val="00844CA6"/>
    <w:rsid w:val="00845E32"/>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49F3"/>
    <w:rsid w:val="00864E1A"/>
    <w:rsid w:val="008658EC"/>
    <w:rsid w:val="00865E2A"/>
    <w:rsid w:val="008661E8"/>
    <w:rsid w:val="00866C9D"/>
    <w:rsid w:val="00866DB7"/>
    <w:rsid w:val="0086798E"/>
    <w:rsid w:val="00867B42"/>
    <w:rsid w:val="008701E4"/>
    <w:rsid w:val="00871117"/>
    <w:rsid w:val="00871242"/>
    <w:rsid w:val="0087149E"/>
    <w:rsid w:val="00873925"/>
    <w:rsid w:val="00873C0E"/>
    <w:rsid w:val="008743EB"/>
    <w:rsid w:val="00874928"/>
    <w:rsid w:val="00876D99"/>
    <w:rsid w:val="00877DC7"/>
    <w:rsid w:val="00880AB4"/>
    <w:rsid w:val="00882052"/>
    <w:rsid w:val="0088214B"/>
    <w:rsid w:val="00882592"/>
    <w:rsid w:val="0088309F"/>
    <w:rsid w:val="00886437"/>
    <w:rsid w:val="00886951"/>
    <w:rsid w:val="00886A4A"/>
    <w:rsid w:val="00886C46"/>
    <w:rsid w:val="00887341"/>
    <w:rsid w:val="00891487"/>
    <w:rsid w:val="00891945"/>
    <w:rsid w:val="00893366"/>
    <w:rsid w:val="008934A9"/>
    <w:rsid w:val="0089380A"/>
    <w:rsid w:val="00893A86"/>
    <w:rsid w:val="00893AFA"/>
    <w:rsid w:val="008970E2"/>
    <w:rsid w:val="00897251"/>
    <w:rsid w:val="00897287"/>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B6B"/>
    <w:rsid w:val="008B2DBD"/>
    <w:rsid w:val="008B3127"/>
    <w:rsid w:val="008B5F42"/>
    <w:rsid w:val="008B6744"/>
    <w:rsid w:val="008B6F67"/>
    <w:rsid w:val="008C072F"/>
    <w:rsid w:val="008C1807"/>
    <w:rsid w:val="008C2C50"/>
    <w:rsid w:val="008C3225"/>
    <w:rsid w:val="008C4580"/>
    <w:rsid w:val="008C4FF7"/>
    <w:rsid w:val="008C5BA0"/>
    <w:rsid w:val="008C5D1B"/>
    <w:rsid w:val="008C7B3A"/>
    <w:rsid w:val="008C7F4D"/>
    <w:rsid w:val="008D4F0A"/>
    <w:rsid w:val="008D4FAD"/>
    <w:rsid w:val="008D5AFF"/>
    <w:rsid w:val="008D5B41"/>
    <w:rsid w:val="008D64B8"/>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5AF"/>
    <w:rsid w:val="008F5D63"/>
    <w:rsid w:val="008F61C3"/>
    <w:rsid w:val="008F737F"/>
    <w:rsid w:val="00900A86"/>
    <w:rsid w:val="00902068"/>
    <w:rsid w:val="00903AD6"/>
    <w:rsid w:val="009048B6"/>
    <w:rsid w:val="00904C68"/>
    <w:rsid w:val="00906464"/>
    <w:rsid w:val="009076A9"/>
    <w:rsid w:val="00907A93"/>
    <w:rsid w:val="009101FE"/>
    <w:rsid w:val="00910BFF"/>
    <w:rsid w:val="0091110F"/>
    <w:rsid w:val="00915EB6"/>
    <w:rsid w:val="0091712F"/>
    <w:rsid w:val="0092105F"/>
    <w:rsid w:val="00921B64"/>
    <w:rsid w:val="00921D17"/>
    <w:rsid w:val="00922091"/>
    <w:rsid w:val="0092320F"/>
    <w:rsid w:val="009238AB"/>
    <w:rsid w:val="00923934"/>
    <w:rsid w:val="00923C74"/>
    <w:rsid w:val="00924B1B"/>
    <w:rsid w:val="00925796"/>
    <w:rsid w:val="009258EE"/>
    <w:rsid w:val="00925DF3"/>
    <w:rsid w:val="00926F9C"/>
    <w:rsid w:val="00932BD3"/>
    <w:rsid w:val="0093366F"/>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C37"/>
    <w:rsid w:val="00953DE9"/>
    <w:rsid w:val="00955D64"/>
    <w:rsid w:val="00957FE3"/>
    <w:rsid w:val="009612BD"/>
    <w:rsid w:val="00961BFE"/>
    <w:rsid w:val="00964288"/>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3EB"/>
    <w:rsid w:val="00981DDE"/>
    <w:rsid w:val="00982E3D"/>
    <w:rsid w:val="009843FB"/>
    <w:rsid w:val="00984E2D"/>
    <w:rsid w:val="00984E31"/>
    <w:rsid w:val="00984F54"/>
    <w:rsid w:val="00985AE1"/>
    <w:rsid w:val="00986BA7"/>
    <w:rsid w:val="00987FD2"/>
    <w:rsid w:val="0099077E"/>
    <w:rsid w:val="00990983"/>
    <w:rsid w:val="00990F77"/>
    <w:rsid w:val="0099150C"/>
    <w:rsid w:val="00991DBB"/>
    <w:rsid w:val="00992EBB"/>
    <w:rsid w:val="00992F8C"/>
    <w:rsid w:val="00993944"/>
    <w:rsid w:val="009939D2"/>
    <w:rsid w:val="00993D9D"/>
    <w:rsid w:val="009964E2"/>
    <w:rsid w:val="00996B13"/>
    <w:rsid w:val="00997A4F"/>
    <w:rsid w:val="00997F05"/>
    <w:rsid w:val="009A014F"/>
    <w:rsid w:val="009A0411"/>
    <w:rsid w:val="009A0B06"/>
    <w:rsid w:val="009A19F0"/>
    <w:rsid w:val="009A38D8"/>
    <w:rsid w:val="009A3E10"/>
    <w:rsid w:val="009A4334"/>
    <w:rsid w:val="009A4E04"/>
    <w:rsid w:val="009A4F7F"/>
    <w:rsid w:val="009A52EE"/>
    <w:rsid w:val="009A59A0"/>
    <w:rsid w:val="009A59A1"/>
    <w:rsid w:val="009A7B32"/>
    <w:rsid w:val="009B0323"/>
    <w:rsid w:val="009B1447"/>
    <w:rsid w:val="009B2273"/>
    <w:rsid w:val="009B27B5"/>
    <w:rsid w:val="009B4AF0"/>
    <w:rsid w:val="009B507D"/>
    <w:rsid w:val="009B526F"/>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6BD5"/>
    <w:rsid w:val="009D79B9"/>
    <w:rsid w:val="009D7E0C"/>
    <w:rsid w:val="009E12AC"/>
    <w:rsid w:val="009E28C5"/>
    <w:rsid w:val="009E3C7C"/>
    <w:rsid w:val="009E49DA"/>
    <w:rsid w:val="009E4F0F"/>
    <w:rsid w:val="009E534C"/>
    <w:rsid w:val="009E5635"/>
    <w:rsid w:val="009E5B19"/>
    <w:rsid w:val="009E5CE6"/>
    <w:rsid w:val="009E6705"/>
    <w:rsid w:val="009E68D3"/>
    <w:rsid w:val="009E6A9A"/>
    <w:rsid w:val="009E75C1"/>
    <w:rsid w:val="009E7975"/>
    <w:rsid w:val="009F000D"/>
    <w:rsid w:val="009F0688"/>
    <w:rsid w:val="009F08B7"/>
    <w:rsid w:val="009F126B"/>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4EAE"/>
    <w:rsid w:val="00A1551F"/>
    <w:rsid w:val="00A167CA"/>
    <w:rsid w:val="00A178B7"/>
    <w:rsid w:val="00A17955"/>
    <w:rsid w:val="00A208B9"/>
    <w:rsid w:val="00A20AB5"/>
    <w:rsid w:val="00A20B92"/>
    <w:rsid w:val="00A213F4"/>
    <w:rsid w:val="00A21482"/>
    <w:rsid w:val="00A21ED4"/>
    <w:rsid w:val="00A22544"/>
    <w:rsid w:val="00A249B1"/>
    <w:rsid w:val="00A25D63"/>
    <w:rsid w:val="00A26409"/>
    <w:rsid w:val="00A267CB"/>
    <w:rsid w:val="00A26A28"/>
    <w:rsid w:val="00A3085B"/>
    <w:rsid w:val="00A30C15"/>
    <w:rsid w:val="00A31376"/>
    <w:rsid w:val="00A3138B"/>
    <w:rsid w:val="00A31649"/>
    <w:rsid w:val="00A33455"/>
    <w:rsid w:val="00A33608"/>
    <w:rsid w:val="00A33F16"/>
    <w:rsid w:val="00A34C7A"/>
    <w:rsid w:val="00A35984"/>
    <w:rsid w:val="00A35A16"/>
    <w:rsid w:val="00A36DB1"/>
    <w:rsid w:val="00A40D62"/>
    <w:rsid w:val="00A4161C"/>
    <w:rsid w:val="00A43113"/>
    <w:rsid w:val="00A44726"/>
    <w:rsid w:val="00A44CE6"/>
    <w:rsid w:val="00A464F6"/>
    <w:rsid w:val="00A50EF9"/>
    <w:rsid w:val="00A51038"/>
    <w:rsid w:val="00A52135"/>
    <w:rsid w:val="00A530B2"/>
    <w:rsid w:val="00A53A90"/>
    <w:rsid w:val="00A5477A"/>
    <w:rsid w:val="00A54CE4"/>
    <w:rsid w:val="00A54EFA"/>
    <w:rsid w:val="00A56BE4"/>
    <w:rsid w:val="00A56EB4"/>
    <w:rsid w:val="00A5706D"/>
    <w:rsid w:val="00A5749E"/>
    <w:rsid w:val="00A617D2"/>
    <w:rsid w:val="00A62C75"/>
    <w:rsid w:val="00A64347"/>
    <w:rsid w:val="00A643AE"/>
    <w:rsid w:val="00A648E8"/>
    <w:rsid w:val="00A64D00"/>
    <w:rsid w:val="00A656E2"/>
    <w:rsid w:val="00A6641C"/>
    <w:rsid w:val="00A70F9E"/>
    <w:rsid w:val="00A72426"/>
    <w:rsid w:val="00A72CEC"/>
    <w:rsid w:val="00A73C8F"/>
    <w:rsid w:val="00A74344"/>
    <w:rsid w:val="00A74F1B"/>
    <w:rsid w:val="00A75995"/>
    <w:rsid w:val="00A75C41"/>
    <w:rsid w:val="00A75DEC"/>
    <w:rsid w:val="00A7654C"/>
    <w:rsid w:val="00A768FF"/>
    <w:rsid w:val="00A76DB9"/>
    <w:rsid w:val="00A77685"/>
    <w:rsid w:val="00A80380"/>
    <w:rsid w:val="00A80C64"/>
    <w:rsid w:val="00A80CBE"/>
    <w:rsid w:val="00A81472"/>
    <w:rsid w:val="00A81749"/>
    <w:rsid w:val="00A8272D"/>
    <w:rsid w:val="00A84B4B"/>
    <w:rsid w:val="00A84C70"/>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4B7"/>
    <w:rsid w:val="00AA4918"/>
    <w:rsid w:val="00AA52AE"/>
    <w:rsid w:val="00AA54B6"/>
    <w:rsid w:val="00AA7A5C"/>
    <w:rsid w:val="00AA7C8D"/>
    <w:rsid w:val="00AA7CD1"/>
    <w:rsid w:val="00AB0B33"/>
    <w:rsid w:val="00AB18A0"/>
    <w:rsid w:val="00AB4C44"/>
    <w:rsid w:val="00AB5E4A"/>
    <w:rsid w:val="00AB6DF2"/>
    <w:rsid w:val="00AB7DB5"/>
    <w:rsid w:val="00AC04D8"/>
    <w:rsid w:val="00AC1B2A"/>
    <w:rsid w:val="00AC1BD2"/>
    <w:rsid w:val="00AC1DC6"/>
    <w:rsid w:val="00AC2363"/>
    <w:rsid w:val="00AC238C"/>
    <w:rsid w:val="00AC27CF"/>
    <w:rsid w:val="00AC284C"/>
    <w:rsid w:val="00AC3054"/>
    <w:rsid w:val="00AC4851"/>
    <w:rsid w:val="00AC519D"/>
    <w:rsid w:val="00AC5A86"/>
    <w:rsid w:val="00AD02BB"/>
    <w:rsid w:val="00AD0B7E"/>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2782"/>
    <w:rsid w:val="00AF3040"/>
    <w:rsid w:val="00AF409A"/>
    <w:rsid w:val="00AF4399"/>
    <w:rsid w:val="00AF45AB"/>
    <w:rsid w:val="00AF5B7E"/>
    <w:rsid w:val="00AF764A"/>
    <w:rsid w:val="00AF7CCF"/>
    <w:rsid w:val="00B001D0"/>
    <w:rsid w:val="00B007E4"/>
    <w:rsid w:val="00B0140A"/>
    <w:rsid w:val="00B01A9C"/>
    <w:rsid w:val="00B022FC"/>
    <w:rsid w:val="00B0646A"/>
    <w:rsid w:val="00B0726A"/>
    <w:rsid w:val="00B07552"/>
    <w:rsid w:val="00B113DD"/>
    <w:rsid w:val="00B11849"/>
    <w:rsid w:val="00B11D39"/>
    <w:rsid w:val="00B12436"/>
    <w:rsid w:val="00B14855"/>
    <w:rsid w:val="00B1521D"/>
    <w:rsid w:val="00B156DC"/>
    <w:rsid w:val="00B15D6E"/>
    <w:rsid w:val="00B16897"/>
    <w:rsid w:val="00B16B1E"/>
    <w:rsid w:val="00B218D9"/>
    <w:rsid w:val="00B21DD7"/>
    <w:rsid w:val="00B223E1"/>
    <w:rsid w:val="00B231B3"/>
    <w:rsid w:val="00B23F02"/>
    <w:rsid w:val="00B243E7"/>
    <w:rsid w:val="00B24840"/>
    <w:rsid w:val="00B259F6"/>
    <w:rsid w:val="00B25AB0"/>
    <w:rsid w:val="00B261B4"/>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39C7"/>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22D"/>
    <w:rsid w:val="00B639DE"/>
    <w:rsid w:val="00B6420F"/>
    <w:rsid w:val="00B64B3F"/>
    <w:rsid w:val="00B6537D"/>
    <w:rsid w:val="00B65417"/>
    <w:rsid w:val="00B656D3"/>
    <w:rsid w:val="00B65FE4"/>
    <w:rsid w:val="00B703E4"/>
    <w:rsid w:val="00B7073D"/>
    <w:rsid w:val="00B70944"/>
    <w:rsid w:val="00B72B6F"/>
    <w:rsid w:val="00B73EF4"/>
    <w:rsid w:val="00B74DAA"/>
    <w:rsid w:val="00B760EA"/>
    <w:rsid w:val="00B7742D"/>
    <w:rsid w:val="00B8095B"/>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A25F4"/>
    <w:rsid w:val="00BA3649"/>
    <w:rsid w:val="00BA3C73"/>
    <w:rsid w:val="00BA3DD9"/>
    <w:rsid w:val="00BA660F"/>
    <w:rsid w:val="00BA724E"/>
    <w:rsid w:val="00BA74E8"/>
    <w:rsid w:val="00BB1279"/>
    <w:rsid w:val="00BB2980"/>
    <w:rsid w:val="00BB3B54"/>
    <w:rsid w:val="00BB4F3D"/>
    <w:rsid w:val="00BB50AC"/>
    <w:rsid w:val="00BB53BC"/>
    <w:rsid w:val="00BB5495"/>
    <w:rsid w:val="00BB57D9"/>
    <w:rsid w:val="00BB5C88"/>
    <w:rsid w:val="00BB5D77"/>
    <w:rsid w:val="00BB66A9"/>
    <w:rsid w:val="00BB69C0"/>
    <w:rsid w:val="00BB72DF"/>
    <w:rsid w:val="00BB783F"/>
    <w:rsid w:val="00BB7E2B"/>
    <w:rsid w:val="00BC0199"/>
    <w:rsid w:val="00BC0879"/>
    <w:rsid w:val="00BC2D7C"/>
    <w:rsid w:val="00BC3366"/>
    <w:rsid w:val="00BC3986"/>
    <w:rsid w:val="00BC5237"/>
    <w:rsid w:val="00BC56B4"/>
    <w:rsid w:val="00BC64C2"/>
    <w:rsid w:val="00BC6E7F"/>
    <w:rsid w:val="00BC7077"/>
    <w:rsid w:val="00BC7A63"/>
    <w:rsid w:val="00BC7F06"/>
    <w:rsid w:val="00BD0BD5"/>
    <w:rsid w:val="00BD1924"/>
    <w:rsid w:val="00BD2417"/>
    <w:rsid w:val="00BD2E95"/>
    <w:rsid w:val="00BD4E66"/>
    <w:rsid w:val="00BD5C7A"/>
    <w:rsid w:val="00BD5F16"/>
    <w:rsid w:val="00BD62AF"/>
    <w:rsid w:val="00BD65A5"/>
    <w:rsid w:val="00BD67E5"/>
    <w:rsid w:val="00BD6C56"/>
    <w:rsid w:val="00BD7954"/>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15CE"/>
    <w:rsid w:val="00C02174"/>
    <w:rsid w:val="00C02874"/>
    <w:rsid w:val="00C028E2"/>
    <w:rsid w:val="00C02FEA"/>
    <w:rsid w:val="00C044EE"/>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3D"/>
    <w:rsid w:val="00C27766"/>
    <w:rsid w:val="00C30734"/>
    <w:rsid w:val="00C3095C"/>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5001B"/>
    <w:rsid w:val="00C51F25"/>
    <w:rsid w:val="00C52407"/>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30BA"/>
    <w:rsid w:val="00C74D2C"/>
    <w:rsid w:val="00C756FF"/>
    <w:rsid w:val="00C7573D"/>
    <w:rsid w:val="00C75C77"/>
    <w:rsid w:val="00C75E58"/>
    <w:rsid w:val="00C767CB"/>
    <w:rsid w:val="00C768F9"/>
    <w:rsid w:val="00C76BAF"/>
    <w:rsid w:val="00C77FBB"/>
    <w:rsid w:val="00C800D9"/>
    <w:rsid w:val="00C80932"/>
    <w:rsid w:val="00C80A0B"/>
    <w:rsid w:val="00C8108D"/>
    <w:rsid w:val="00C814C5"/>
    <w:rsid w:val="00C816FF"/>
    <w:rsid w:val="00C82BBF"/>
    <w:rsid w:val="00C82D9C"/>
    <w:rsid w:val="00C85E81"/>
    <w:rsid w:val="00C874CE"/>
    <w:rsid w:val="00C91926"/>
    <w:rsid w:val="00C91DA3"/>
    <w:rsid w:val="00C91ECB"/>
    <w:rsid w:val="00C9294A"/>
    <w:rsid w:val="00C93238"/>
    <w:rsid w:val="00C94859"/>
    <w:rsid w:val="00C968CA"/>
    <w:rsid w:val="00C974EB"/>
    <w:rsid w:val="00C97DE1"/>
    <w:rsid w:val="00C97E62"/>
    <w:rsid w:val="00CA09FB"/>
    <w:rsid w:val="00CA136A"/>
    <w:rsid w:val="00CA21FB"/>
    <w:rsid w:val="00CA2391"/>
    <w:rsid w:val="00CA38B3"/>
    <w:rsid w:val="00CA3B2C"/>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3DE1"/>
    <w:rsid w:val="00CC4131"/>
    <w:rsid w:val="00CC704D"/>
    <w:rsid w:val="00CD0B8A"/>
    <w:rsid w:val="00CD2C2B"/>
    <w:rsid w:val="00CD439C"/>
    <w:rsid w:val="00CD50B1"/>
    <w:rsid w:val="00CD5C5E"/>
    <w:rsid w:val="00CD6610"/>
    <w:rsid w:val="00CE09C9"/>
    <w:rsid w:val="00CE140B"/>
    <w:rsid w:val="00CE1BA7"/>
    <w:rsid w:val="00CE1D45"/>
    <w:rsid w:val="00CE2136"/>
    <w:rsid w:val="00CE275D"/>
    <w:rsid w:val="00CE2E99"/>
    <w:rsid w:val="00CE3240"/>
    <w:rsid w:val="00CE32FC"/>
    <w:rsid w:val="00CE3861"/>
    <w:rsid w:val="00CE494E"/>
    <w:rsid w:val="00CE4D02"/>
    <w:rsid w:val="00CE521F"/>
    <w:rsid w:val="00CE56D5"/>
    <w:rsid w:val="00CE5B1C"/>
    <w:rsid w:val="00CE7308"/>
    <w:rsid w:val="00CF0008"/>
    <w:rsid w:val="00CF2D58"/>
    <w:rsid w:val="00CF4C86"/>
    <w:rsid w:val="00CF5134"/>
    <w:rsid w:val="00D0007E"/>
    <w:rsid w:val="00D00AA9"/>
    <w:rsid w:val="00D00FF8"/>
    <w:rsid w:val="00D020C2"/>
    <w:rsid w:val="00D024B2"/>
    <w:rsid w:val="00D040BF"/>
    <w:rsid w:val="00D041D4"/>
    <w:rsid w:val="00D04201"/>
    <w:rsid w:val="00D042AF"/>
    <w:rsid w:val="00D0433C"/>
    <w:rsid w:val="00D04997"/>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02D3"/>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3911"/>
    <w:rsid w:val="00D64938"/>
    <w:rsid w:val="00D64DFA"/>
    <w:rsid w:val="00D65811"/>
    <w:rsid w:val="00D6738B"/>
    <w:rsid w:val="00D67DB1"/>
    <w:rsid w:val="00D70A7C"/>
    <w:rsid w:val="00D725F2"/>
    <w:rsid w:val="00D726FC"/>
    <w:rsid w:val="00D72B31"/>
    <w:rsid w:val="00D73418"/>
    <w:rsid w:val="00D7478C"/>
    <w:rsid w:val="00D7530A"/>
    <w:rsid w:val="00D767CC"/>
    <w:rsid w:val="00D81519"/>
    <w:rsid w:val="00D82532"/>
    <w:rsid w:val="00D8298A"/>
    <w:rsid w:val="00D8307C"/>
    <w:rsid w:val="00D8502E"/>
    <w:rsid w:val="00D85090"/>
    <w:rsid w:val="00D8649B"/>
    <w:rsid w:val="00D87B70"/>
    <w:rsid w:val="00D87E51"/>
    <w:rsid w:val="00D90347"/>
    <w:rsid w:val="00D91F03"/>
    <w:rsid w:val="00D92287"/>
    <w:rsid w:val="00D92BE6"/>
    <w:rsid w:val="00D92C9E"/>
    <w:rsid w:val="00D92CAF"/>
    <w:rsid w:val="00D92D19"/>
    <w:rsid w:val="00D944E5"/>
    <w:rsid w:val="00D97A61"/>
    <w:rsid w:val="00DA14FA"/>
    <w:rsid w:val="00DA224B"/>
    <w:rsid w:val="00DA27F4"/>
    <w:rsid w:val="00DA3155"/>
    <w:rsid w:val="00DA3455"/>
    <w:rsid w:val="00DA4517"/>
    <w:rsid w:val="00DA4A7A"/>
    <w:rsid w:val="00DA5CA3"/>
    <w:rsid w:val="00DA6385"/>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114C"/>
    <w:rsid w:val="00DC1700"/>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320"/>
    <w:rsid w:val="00DE6A4A"/>
    <w:rsid w:val="00DE6AB6"/>
    <w:rsid w:val="00DE6F32"/>
    <w:rsid w:val="00DF19EC"/>
    <w:rsid w:val="00DF2324"/>
    <w:rsid w:val="00DF26E9"/>
    <w:rsid w:val="00DF364E"/>
    <w:rsid w:val="00DF52D0"/>
    <w:rsid w:val="00DF53E4"/>
    <w:rsid w:val="00DF628C"/>
    <w:rsid w:val="00DF70A7"/>
    <w:rsid w:val="00DF77FF"/>
    <w:rsid w:val="00E00C0D"/>
    <w:rsid w:val="00E02291"/>
    <w:rsid w:val="00E05A10"/>
    <w:rsid w:val="00E0601A"/>
    <w:rsid w:val="00E06E2C"/>
    <w:rsid w:val="00E074FA"/>
    <w:rsid w:val="00E07AA8"/>
    <w:rsid w:val="00E10C2A"/>
    <w:rsid w:val="00E10CC1"/>
    <w:rsid w:val="00E1183B"/>
    <w:rsid w:val="00E11A18"/>
    <w:rsid w:val="00E11EBF"/>
    <w:rsid w:val="00E12037"/>
    <w:rsid w:val="00E1204D"/>
    <w:rsid w:val="00E12F6A"/>
    <w:rsid w:val="00E137B1"/>
    <w:rsid w:val="00E13BEC"/>
    <w:rsid w:val="00E14F92"/>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7ED"/>
    <w:rsid w:val="00E279A1"/>
    <w:rsid w:val="00E27CA3"/>
    <w:rsid w:val="00E3061D"/>
    <w:rsid w:val="00E320A7"/>
    <w:rsid w:val="00E3357C"/>
    <w:rsid w:val="00E3367E"/>
    <w:rsid w:val="00E33C46"/>
    <w:rsid w:val="00E33EB0"/>
    <w:rsid w:val="00E34755"/>
    <w:rsid w:val="00E36306"/>
    <w:rsid w:val="00E363E8"/>
    <w:rsid w:val="00E36428"/>
    <w:rsid w:val="00E36734"/>
    <w:rsid w:val="00E369C8"/>
    <w:rsid w:val="00E37078"/>
    <w:rsid w:val="00E370A1"/>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3C7C"/>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BAD"/>
    <w:rsid w:val="00E62CCB"/>
    <w:rsid w:val="00E62D38"/>
    <w:rsid w:val="00E63308"/>
    <w:rsid w:val="00E63C46"/>
    <w:rsid w:val="00E65190"/>
    <w:rsid w:val="00E658D4"/>
    <w:rsid w:val="00E6712E"/>
    <w:rsid w:val="00E703E8"/>
    <w:rsid w:val="00E707B8"/>
    <w:rsid w:val="00E72528"/>
    <w:rsid w:val="00E7513B"/>
    <w:rsid w:val="00E755E1"/>
    <w:rsid w:val="00E77766"/>
    <w:rsid w:val="00E77C08"/>
    <w:rsid w:val="00E818C9"/>
    <w:rsid w:val="00E81B8C"/>
    <w:rsid w:val="00E834C2"/>
    <w:rsid w:val="00E837BC"/>
    <w:rsid w:val="00E838D8"/>
    <w:rsid w:val="00E8487B"/>
    <w:rsid w:val="00E8497D"/>
    <w:rsid w:val="00E900F9"/>
    <w:rsid w:val="00E903B3"/>
    <w:rsid w:val="00E90704"/>
    <w:rsid w:val="00E9103A"/>
    <w:rsid w:val="00E910C1"/>
    <w:rsid w:val="00E91CBE"/>
    <w:rsid w:val="00E91D76"/>
    <w:rsid w:val="00E92307"/>
    <w:rsid w:val="00E92BDD"/>
    <w:rsid w:val="00E92D12"/>
    <w:rsid w:val="00E93249"/>
    <w:rsid w:val="00E938EE"/>
    <w:rsid w:val="00E946DC"/>
    <w:rsid w:val="00E94B18"/>
    <w:rsid w:val="00E9501E"/>
    <w:rsid w:val="00E95EA0"/>
    <w:rsid w:val="00E97321"/>
    <w:rsid w:val="00EA0959"/>
    <w:rsid w:val="00EA1A62"/>
    <w:rsid w:val="00EA1D33"/>
    <w:rsid w:val="00EA2A1C"/>
    <w:rsid w:val="00EA2D91"/>
    <w:rsid w:val="00EA3110"/>
    <w:rsid w:val="00EA3419"/>
    <w:rsid w:val="00EA3B0F"/>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6D5"/>
    <w:rsid w:val="00EB4A95"/>
    <w:rsid w:val="00EB4E49"/>
    <w:rsid w:val="00EB4E75"/>
    <w:rsid w:val="00EB5081"/>
    <w:rsid w:val="00EB6A0A"/>
    <w:rsid w:val="00EB7905"/>
    <w:rsid w:val="00EC0871"/>
    <w:rsid w:val="00EC179A"/>
    <w:rsid w:val="00EC2075"/>
    <w:rsid w:val="00EC3FCA"/>
    <w:rsid w:val="00EC45D4"/>
    <w:rsid w:val="00EC5629"/>
    <w:rsid w:val="00EC585C"/>
    <w:rsid w:val="00EC5A02"/>
    <w:rsid w:val="00EC6C21"/>
    <w:rsid w:val="00EC79A8"/>
    <w:rsid w:val="00EC7D86"/>
    <w:rsid w:val="00ED0538"/>
    <w:rsid w:val="00ED0667"/>
    <w:rsid w:val="00ED0DBA"/>
    <w:rsid w:val="00ED16AE"/>
    <w:rsid w:val="00ED4699"/>
    <w:rsid w:val="00ED5379"/>
    <w:rsid w:val="00ED5DBA"/>
    <w:rsid w:val="00ED75F7"/>
    <w:rsid w:val="00EE01CB"/>
    <w:rsid w:val="00EE09B8"/>
    <w:rsid w:val="00EE0DD3"/>
    <w:rsid w:val="00EE2586"/>
    <w:rsid w:val="00EE501C"/>
    <w:rsid w:val="00EE52C9"/>
    <w:rsid w:val="00EE55D7"/>
    <w:rsid w:val="00EE5DE2"/>
    <w:rsid w:val="00EF0361"/>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29"/>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79F"/>
    <w:rsid w:val="00F2403B"/>
    <w:rsid w:val="00F244A1"/>
    <w:rsid w:val="00F25325"/>
    <w:rsid w:val="00F25A0E"/>
    <w:rsid w:val="00F26751"/>
    <w:rsid w:val="00F270B2"/>
    <w:rsid w:val="00F27A26"/>
    <w:rsid w:val="00F30894"/>
    <w:rsid w:val="00F313D8"/>
    <w:rsid w:val="00F314F5"/>
    <w:rsid w:val="00F31880"/>
    <w:rsid w:val="00F31BB3"/>
    <w:rsid w:val="00F3294B"/>
    <w:rsid w:val="00F329F2"/>
    <w:rsid w:val="00F335EE"/>
    <w:rsid w:val="00F345D6"/>
    <w:rsid w:val="00F34904"/>
    <w:rsid w:val="00F34E64"/>
    <w:rsid w:val="00F35CB8"/>
    <w:rsid w:val="00F35FA2"/>
    <w:rsid w:val="00F36826"/>
    <w:rsid w:val="00F36F43"/>
    <w:rsid w:val="00F371F7"/>
    <w:rsid w:val="00F37793"/>
    <w:rsid w:val="00F37A7E"/>
    <w:rsid w:val="00F40C58"/>
    <w:rsid w:val="00F414DC"/>
    <w:rsid w:val="00F4172F"/>
    <w:rsid w:val="00F41C1F"/>
    <w:rsid w:val="00F4274A"/>
    <w:rsid w:val="00F42C97"/>
    <w:rsid w:val="00F43450"/>
    <w:rsid w:val="00F43F07"/>
    <w:rsid w:val="00F449B5"/>
    <w:rsid w:val="00F44F0B"/>
    <w:rsid w:val="00F450FC"/>
    <w:rsid w:val="00F4546E"/>
    <w:rsid w:val="00F45DB1"/>
    <w:rsid w:val="00F45EA3"/>
    <w:rsid w:val="00F46866"/>
    <w:rsid w:val="00F46E2E"/>
    <w:rsid w:val="00F51267"/>
    <w:rsid w:val="00F517B4"/>
    <w:rsid w:val="00F5223A"/>
    <w:rsid w:val="00F525F9"/>
    <w:rsid w:val="00F53242"/>
    <w:rsid w:val="00F5455C"/>
    <w:rsid w:val="00F56861"/>
    <w:rsid w:val="00F569C0"/>
    <w:rsid w:val="00F56DEF"/>
    <w:rsid w:val="00F56FDA"/>
    <w:rsid w:val="00F60493"/>
    <w:rsid w:val="00F60670"/>
    <w:rsid w:val="00F61D87"/>
    <w:rsid w:val="00F61DE5"/>
    <w:rsid w:val="00F61E33"/>
    <w:rsid w:val="00F61ECA"/>
    <w:rsid w:val="00F629D4"/>
    <w:rsid w:val="00F62C9F"/>
    <w:rsid w:val="00F632AD"/>
    <w:rsid w:val="00F639BD"/>
    <w:rsid w:val="00F642A0"/>
    <w:rsid w:val="00F644AE"/>
    <w:rsid w:val="00F64F89"/>
    <w:rsid w:val="00F659A2"/>
    <w:rsid w:val="00F66585"/>
    <w:rsid w:val="00F6677C"/>
    <w:rsid w:val="00F702FD"/>
    <w:rsid w:val="00F703AE"/>
    <w:rsid w:val="00F70CFC"/>
    <w:rsid w:val="00F70E74"/>
    <w:rsid w:val="00F71A78"/>
    <w:rsid w:val="00F71B10"/>
    <w:rsid w:val="00F71FD2"/>
    <w:rsid w:val="00F720B9"/>
    <w:rsid w:val="00F729C3"/>
    <w:rsid w:val="00F73E40"/>
    <w:rsid w:val="00F80973"/>
    <w:rsid w:val="00F82737"/>
    <w:rsid w:val="00F82A91"/>
    <w:rsid w:val="00F82ADE"/>
    <w:rsid w:val="00F833AB"/>
    <w:rsid w:val="00F843A6"/>
    <w:rsid w:val="00F84A79"/>
    <w:rsid w:val="00F84E0C"/>
    <w:rsid w:val="00F84EE5"/>
    <w:rsid w:val="00F85569"/>
    <w:rsid w:val="00F8647B"/>
    <w:rsid w:val="00F8687B"/>
    <w:rsid w:val="00F87B30"/>
    <w:rsid w:val="00F87EAF"/>
    <w:rsid w:val="00F90570"/>
    <w:rsid w:val="00F91917"/>
    <w:rsid w:val="00F91A03"/>
    <w:rsid w:val="00F91D33"/>
    <w:rsid w:val="00F92404"/>
    <w:rsid w:val="00F9261E"/>
    <w:rsid w:val="00F932EA"/>
    <w:rsid w:val="00F93938"/>
    <w:rsid w:val="00F94ABC"/>
    <w:rsid w:val="00F94F06"/>
    <w:rsid w:val="00F94F32"/>
    <w:rsid w:val="00F9556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3F92"/>
    <w:rsid w:val="00FB4BF0"/>
    <w:rsid w:val="00FB5FDF"/>
    <w:rsid w:val="00FB7D6C"/>
    <w:rsid w:val="00FC0430"/>
    <w:rsid w:val="00FC048F"/>
    <w:rsid w:val="00FC0C2E"/>
    <w:rsid w:val="00FC11C7"/>
    <w:rsid w:val="00FC11E1"/>
    <w:rsid w:val="00FC1298"/>
    <w:rsid w:val="00FC1B65"/>
    <w:rsid w:val="00FC26BF"/>
    <w:rsid w:val="00FC2AEB"/>
    <w:rsid w:val="00FC2D0E"/>
    <w:rsid w:val="00FC4450"/>
    <w:rsid w:val="00FC6173"/>
    <w:rsid w:val="00FC679C"/>
    <w:rsid w:val="00FC6C36"/>
    <w:rsid w:val="00FC74C4"/>
    <w:rsid w:val="00FC7836"/>
    <w:rsid w:val="00FC788F"/>
    <w:rsid w:val="00FC7A74"/>
    <w:rsid w:val="00FD191B"/>
    <w:rsid w:val="00FD1A37"/>
    <w:rsid w:val="00FD1BE0"/>
    <w:rsid w:val="00FD1F7D"/>
    <w:rsid w:val="00FD2172"/>
    <w:rsid w:val="00FD32CD"/>
    <w:rsid w:val="00FD379D"/>
    <w:rsid w:val="00FD387E"/>
    <w:rsid w:val="00FD3880"/>
    <w:rsid w:val="00FD39F9"/>
    <w:rsid w:val="00FD4AA2"/>
    <w:rsid w:val="00FD4CC4"/>
    <w:rsid w:val="00FD5011"/>
    <w:rsid w:val="00FD5394"/>
    <w:rsid w:val="00FD5AC8"/>
    <w:rsid w:val="00FD6678"/>
    <w:rsid w:val="00FD6753"/>
    <w:rsid w:val="00FD7465"/>
    <w:rsid w:val="00FE0D40"/>
    <w:rsid w:val="00FE4B54"/>
    <w:rsid w:val="00FE573C"/>
    <w:rsid w:val="00FE5A65"/>
    <w:rsid w:val="00FE60CA"/>
    <w:rsid w:val="00FE6325"/>
    <w:rsid w:val="00FE69C9"/>
    <w:rsid w:val="00FE6A67"/>
    <w:rsid w:val="00FE6F2E"/>
    <w:rsid w:val="00FE7CCF"/>
    <w:rsid w:val="00FF0169"/>
    <w:rsid w:val="00FF3812"/>
    <w:rsid w:val="00FF5AC1"/>
    <w:rsid w:val="00FF5CEE"/>
    <w:rsid w:val="00FF5FFE"/>
    <w:rsid w:val="00FF69F2"/>
    <w:rsid w:val="00FF75C3"/>
    <w:rsid w:val="00FF76A0"/>
    <w:rsid w:val="028F51E4"/>
    <w:rsid w:val="02BE1915"/>
    <w:rsid w:val="02D205F5"/>
    <w:rsid w:val="02F63080"/>
    <w:rsid w:val="052E2DB8"/>
    <w:rsid w:val="06B0781B"/>
    <w:rsid w:val="072A2307"/>
    <w:rsid w:val="073444D8"/>
    <w:rsid w:val="07D4418F"/>
    <w:rsid w:val="0DDA7C29"/>
    <w:rsid w:val="131B3A72"/>
    <w:rsid w:val="14890F28"/>
    <w:rsid w:val="16E650F6"/>
    <w:rsid w:val="184F4020"/>
    <w:rsid w:val="1A8A5B7E"/>
    <w:rsid w:val="1AF2495A"/>
    <w:rsid w:val="1BAE78BD"/>
    <w:rsid w:val="1C5A0F20"/>
    <w:rsid w:val="1EB34291"/>
    <w:rsid w:val="28D01C3C"/>
    <w:rsid w:val="28EC1E80"/>
    <w:rsid w:val="2E042F62"/>
    <w:rsid w:val="2E820F56"/>
    <w:rsid w:val="31A2710C"/>
    <w:rsid w:val="327276DD"/>
    <w:rsid w:val="336127BE"/>
    <w:rsid w:val="33AF3606"/>
    <w:rsid w:val="3472228A"/>
    <w:rsid w:val="37AD5B48"/>
    <w:rsid w:val="37BD5DA5"/>
    <w:rsid w:val="38283452"/>
    <w:rsid w:val="3A6B1055"/>
    <w:rsid w:val="3D754879"/>
    <w:rsid w:val="3EDD524D"/>
    <w:rsid w:val="43013454"/>
    <w:rsid w:val="453F67C5"/>
    <w:rsid w:val="48B038AD"/>
    <w:rsid w:val="4A327831"/>
    <w:rsid w:val="4D2B23E4"/>
    <w:rsid w:val="53BB1869"/>
    <w:rsid w:val="57DD2170"/>
    <w:rsid w:val="5913647E"/>
    <w:rsid w:val="59EC56BD"/>
    <w:rsid w:val="5A85072B"/>
    <w:rsid w:val="5E7C452E"/>
    <w:rsid w:val="62CF79C1"/>
    <w:rsid w:val="66F51748"/>
    <w:rsid w:val="69803EB5"/>
    <w:rsid w:val="6CFC759F"/>
    <w:rsid w:val="75C8748F"/>
    <w:rsid w:val="7675322F"/>
    <w:rsid w:val="77722E52"/>
    <w:rsid w:val="77815A3B"/>
    <w:rsid w:val="7A377E14"/>
    <w:rsid w:val="7A7936F3"/>
    <w:rsid w:val="7AFC6B22"/>
    <w:rsid w:val="7B98650F"/>
    <w:rsid w:val="7E5D2216"/>
    <w:rsid w:val="7FE61F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qFormat="1"/>
    <w:lsdException w:name="footnote reference" w:qFormat="1"/>
    <w:lsdException w:name="annotation reference" w:semiHidden="1"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25585"/>
    <w:rPr>
      <w:rFonts w:eastAsia="Times New Roman"/>
      <w:szCs w:val="24"/>
      <w:lang w:eastAsia="en-US"/>
    </w:rPr>
  </w:style>
  <w:style w:type="paragraph" w:styleId="1">
    <w:name w:val="heading 1"/>
    <w:basedOn w:val="a2"/>
    <w:next w:val="a3"/>
    <w:qFormat/>
    <w:rsid w:val="00125585"/>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125585"/>
    <w:pPr>
      <w:keepNext/>
      <w:numPr>
        <w:ilvl w:val="1"/>
        <w:numId w:val="1"/>
      </w:numPr>
      <w:tabs>
        <w:tab w:val="left" w:pos="-2649"/>
      </w:tabs>
      <w:spacing w:before="240" w:after="60"/>
      <w:outlineLvl w:val="1"/>
    </w:pPr>
    <w:rPr>
      <w:rFonts w:ascii="Arial" w:eastAsia="MS Mincho" w:hAnsi="Arial" w:cs="Arial"/>
      <w:b/>
      <w:bCs/>
      <w:iCs/>
      <w:szCs w:val="28"/>
      <w:lang w:eastAsia="zh-CN"/>
    </w:rPr>
  </w:style>
  <w:style w:type="paragraph" w:styleId="3">
    <w:name w:val="heading 3"/>
    <w:basedOn w:val="a2"/>
    <w:next w:val="a2"/>
    <w:qFormat/>
    <w:rsid w:val="00125585"/>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2"/>
    <w:next w:val="a2"/>
    <w:qFormat/>
    <w:rsid w:val="00125585"/>
    <w:pPr>
      <w:keepNext/>
      <w:numPr>
        <w:ilvl w:val="3"/>
        <w:numId w:val="1"/>
      </w:numPr>
      <w:tabs>
        <w:tab w:val="left" w:pos="567"/>
      </w:tabs>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rsid w:val="00125585"/>
    <w:pPr>
      <w:spacing w:after="120"/>
      <w:jc w:val="both"/>
    </w:pPr>
    <w:rPr>
      <w:rFonts w:eastAsia="MS Mincho"/>
    </w:rPr>
  </w:style>
  <w:style w:type="paragraph" w:styleId="30">
    <w:name w:val="List 3"/>
    <w:basedOn w:val="a2"/>
    <w:qFormat/>
    <w:rsid w:val="00125585"/>
    <w:pPr>
      <w:ind w:leftChars="400" w:left="100" w:hangingChars="200" w:hanging="200"/>
      <w:contextualSpacing/>
    </w:pPr>
  </w:style>
  <w:style w:type="paragraph" w:styleId="a7">
    <w:name w:val="annotation subject"/>
    <w:basedOn w:val="a8"/>
    <w:next w:val="a8"/>
    <w:semiHidden/>
    <w:qFormat/>
    <w:rsid w:val="00125585"/>
    <w:rPr>
      <w:b/>
      <w:bCs/>
    </w:rPr>
  </w:style>
  <w:style w:type="paragraph" w:styleId="a8">
    <w:name w:val="annotation text"/>
    <w:basedOn w:val="a2"/>
    <w:link w:val="Char0"/>
    <w:semiHidden/>
    <w:qFormat/>
    <w:rsid w:val="00125585"/>
  </w:style>
  <w:style w:type="paragraph" w:styleId="a9">
    <w:name w:val="caption"/>
    <w:basedOn w:val="a2"/>
    <w:next w:val="a2"/>
    <w:link w:val="Char1"/>
    <w:qFormat/>
    <w:rsid w:val="00125585"/>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rsid w:val="00125585"/>
    <w:pPr>
      <w:shd w:val="clear" w:color="auto" w:fill="000080"/>
    </w:pPr>
  </w:style>
  <w:style w:type="paragraph" w:styleId="2">
    <w:name w:val="List 2"/>
    <w:basedOn w:val="ab"/>
    <w:qFormat/>
    <w:rsid w:val="00125585"/>
    <w:pPr>
      <w:numPr>
        <w:numId w:val="2"/>
      </w:numPr>
      <w:spacing w:before="180"/>
    </w:pPr>
    <w:rPr>
      <w:rFonts w:ascii="Arial" w:hAnsi="Arial"/>
      <w:sz w:val="22"/>
      <w:szCs w:val="20"/>
    </w:rPr>
  </w:style>
  <w:style w:type="paragraph" w:styleId="ab">
    <w:name w:val="List"/>
    <w:basedOn w:val="a2"/>
    <w:qFormat/>
    <w:rsid w:val="00125585"/>
    <w:pPr>
      <w:ind w:left="283" w:hanging="283"/>
    </w:pPr>
  </w:style>
  <w:style w:type="paragraph" w:styleId="ac">
    <w:name w:val="endnote text"/>
    <w:basedOn w:val="a2"/>
    <w:link w:val="Char2"/>
    <w:qFormat/>
    <w:rsid w:val="00125585"/>
    <w:rPr>
      <w:szCs w:val="20"/>
    </w:rPr>
  </w:style>
  <w:style w:type="paragraph" w:styleId="ad">
    <w:name w:val="Balloon Text"/>
    <w:basedOn w:val="a2"/>
    <w:semiHidden/>
    <w:qFormat/>
    <w:rsid w:val="00125585"/>
    <w:rPr>
      <w:sz w:val="18"/>
      <w:szCs w:val="18"/>
    </w:rPr>
  </w:style>
  <w:style w:type="paragraph" w:styleId="ae">
    <w:name w:val="footer"/>
    <w:basedOn w:val="a2"/>
    <w:qFormat/>
    <w:rsid w:val="00125585"/>
    <w:pPr>
      <w:tabs>
        <w:tab w:val="center" w:pos="4153"/>
        <w:tab w:val="right" w:pos="8306"/>
      </w:tabs>
      <w:snapToGrid w:val="0"/>
    </w:pPr>
    <w:rPr>
      <w:sz w:val="18"/>
      <w:szCs w:val="18"/>
    </w:rPr>
  </w:style>
  <w:style w:type="paragraph" w:styleId="af">
    <w:name w:val="header"/>
    <w:basedOn w:val="a2"/>
    <w:link w:val="Char3"/>
    <w:qFormat/>
    <w:rsid w:val="00125585"/>
    <w:pPr>
      <w:tabs>
        <w:tab w:val="center" w:pos="4536"/>
        <w:tab w:val="right" w:pos="9072"/>
      </w:tabs>
    </w:pPr>
    <w:rPr>
      <w:rFonts w:ascii="Arial" w:eastAsia="MS Mincho" w:hAnsi="Arial"/>
      <w:b/>
    </w:rPr>
  </w:style>
  <w:style w:type="paragraph" w:styleId="af0">
    <w:name w:val="footnote text"/>
    <w:basedOn w:val="a2"/>
    <w:link w:val="Char4"/>
    <w:qFormat/>
    <w:rsid w:val="00125585"/>
    <w:rPr>
      <w:szCs w:val="20"/>
    </w:rPr>
  </w:style>
  <w:style w:type="paragraph" w:styleId="5">
    <w:name w:val="List 5"/>
    <w:basedOn w:val="a2"/>
    <w:qFormat/>
    <w:rsid w:val="00125585"/>
    <w:pPr>
      <w:ind w:leftChars="800" w:left="100" w:hangingChars="200" w:hanging="200"/>
      <w:contextualSpacing/>
    </w:pPr>
  </w:style>
  <w:style w:type="paragraph" w:styleId="40">
    <w:name w:val="List 4"/>
    <w:basedOn w:val="a2"/>
    <w:qFormat/>
    <w:rsid w:val="00125585"/>
    <w:pPr>
      <w:ind w:leftChars="600" w:left="100" w:hangingChars="200" w:hanging="200"/>
      <w:contextualSpacing/>
    </w:pPr>
  </w:style>
  <w:style w:type="paragraph" w:styleId="af1">
    <w:name w:val="Normal (Web)"/>
    <w:basedOn w:val="a2"/>
    <w:uiPriority w:val="99"/>
    <w:unhideWhenUsed/>
    <w:qFormat/>
    <w:rsid w:val="00125585"/>
    <w:pPr>
      <w:spacing w:before="100" w:beforeAutospacing="1" w:after="100" w:afterAutospacing="1"/>
    </w:pPr>
    <w:rPr>
      <w:sz w:val="24"/>
      <w:lang w:eastAsia="zh-CN"/>
    </w:rPr>
  </w:style>
  <w:style w:type="character" w:styleId="af2">
    <w:name w:val="endnote reference"/>
    <w:basedOn w:val="a4"/>
    <w:qFormat/>
    <w:rsid w:val="00125585"/>
    <w:rPr>
      <w:vertAlign w:val="superscript"/>
    </w:rPr>
  </w:style>
  <w:style w:type="character" w:styleId="af3">
    <w:name w:val="page number"/>
    <w:basedOn w:val="a4"/>
    <w:qFormat/>
    <w:rsid w:val="00125585"/>
  </w:style>
  <w:style w:type="character" w:styleId="af4">
    <w:name w:val="Emphasis"/>
    <w:basedOn w:val="a4"/>
    <w:uiPriority w:val="20"/>
    <w:qFormat/>
    <w:rsid w:val="00125585"/>
    <w:rPr>
      <w:i/>
      <w:iCs/>
    </w:rPr>
  </w:style>
  <w:style w:type="character" w:styleId="HTML">
    <w:name w:val="HTML Acronym"/>
    <w:basedOn w:val="a4"/>
    <w:uiPriority w:val="99"/>
    <w:unhideWhenUsed/>
    <w:qFormat/>
    <w:rsid w:val="00125585"/>
  </w:style>
  <w:style w:type="character" w:styleId="af5">
    <w:name w:val="Hyperlink"/>
    <w:basedOn w:val="a4"/>
    <w:uiPriority w:val="99"/>
    <w:unhideWhenUsed/>
    <w:qFormat/>
    <w:rsid w:val="00125585"/>
    <w:rPr>
      <w:color w:val="0000FF"/>
      <w:u w:val="single"/>
    </w:rPr>
  </w:style>
  <w:style w:type="character" w:styleId="af6">
    <w:name w:val="annotation reference"/>
    <w:uiPriority w:val="99"/>
    <w:semiHidden/>
    <w:qFormat/>
    <w:rsid w:val="00125585"/>
    <w:rPr>
      <w:sz w:val="21"/>
      <w:szCs w:val="21"/>
    </w:rPr>
  </w:style>
  <w:style w:type="character" w:styleId="af7">
    <w:name w:val="footnote reference"/>
    <w:basedOn w:val="a4"/>
    <w:qFormat/>
    <w:rsid w:val="00125585"/>
    <w:rPr>
      <w:vertAlign w:val="superscript"/>
    </w:rPr>
  </w:style>
  <w:style w:type="table" w:styleId="af8">
    <w:name w:val="Table Grid"/>
    <w:basedOn w:val="a5"/>
    <w:qFormat/>
    <w:rsid w:val="001255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5"/>
    <w:qFormat/>
    <w:rsid w:val="0012558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rsid w:val="0012558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sid w:val="00125585"/>
    <w:rPr>
      <w:lang w:val="en-GB" w:eastAsia="en-US" w:bidi="ar-SA"/>
    </w:rPr>
  </w:style>
  <w:style w:type="paragraph" w:customStyle="1" w:styleId="10">
    <w:name w:val="列出段落1"/>
    <w:basedOn w:val="a2"/>
    <w:link w:val="Char5"/>
    <w:uiPriority w:val="34"/>
    <w:qFormat/>
    <w:rsid w:val="00125585"/>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125585"/>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125585"/>
    <w:rPr>
      <w:rFonts w:ascii="Arial" w:eastAsia="MS Mincho" w:hAnsi="Arial" w:cs="Arial"/>
      <w:i/>
      <w:sz w:val="18"/>
      <w:szCs w:val="24"/>
    </w:rPr>
  </w:style>
  <w:style w:type="paragraph" w:customStyle="1" w:styleId="Comments">
    <w:name w:val="Comments"/>
    <w:basedOn w:val="a2"/>
    <w:link w:val="CommentsChar"/>
    <w:qFormat/>
    <w:rsid w:val="00125585"/>
    <w:pPr>
      <w:spacing w:before="40"/>
    </w:pPr>
    <w:rPr>
      <w:rFonts w:ascii="Arial" w:eastAsia="MS Mincho" w:hAnsi="Arial"/>
      <w:i/>
      <w:sz w:val="18"/>
    </w:rPr>
  </w:style>
  <w:style w:type="character" w:customStyle="1" w:styleId="Char">
    <w:name w:val="正文文本 Char"/>
    <w:link w:val="a3"/>
    <w:qFormat/>
    <w:rsid w:val="00125585"/>
    <w:rPr>
      <w:rFonts w:eastAsia="MS Mincho"/>
      <w:szCs w:val="24"/>
      <w:lang w:eastAsia="en-US"/>
    </w:rPr>
  </w:style>
  <w:style w:type="character" w:customStyle="1" w:styleId="Char5">
    <w:name w:val="列出段落 Char"/>
    <w:link w:val="10"/>
    <w:uiPriority w:val="34"/>
    <w:qFormat/>
    <w:rsid w:val="00125585"/>
    <w:rPr>
      <w:rFonts w:eastAsia="MS Mincho"/>
      <w:lang w:val="en-GB" w:eastAsia="en-US"/>
    </w:rPr>
  </w:style>
  <w:style w:type="character" w:customStyle="1" w:styleId="BodyTextChar1">
    <w:name w:val="Body Text Char1"/>
    <w:basedOn w:val="a4"/>
    <w:uiPriority w:val="99"/>
    <w:qFormat/>
    <w:locked/>
    <w:rsid w:val="00125585"/>
    <w:rPr>
      <w:rFonts w:eastAsia="MS Mincho" w:cs="Times New Roman"/>
      <w:sz w:val="24"/>
      <w:szCs w:val="24"/>
      <w:lang w:eastAsia="en-US"/>
    </w:rPr>
  </w:style>
  <w:style w:type="paragraph" w:customStyle="1" w:styleId="Doc-text2">
    <w:name w:val="Doc-text2"/>
    <w:basedOn w:val="a2"/>
    <w:link w:val="Doc-text2Char"/>
    <w:qFormat/>
    <w:rsid w:val="0012558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25585"/>
    <w:rPr>
      <w:rFonts w:ascii="Arial" w:eastAsia="MS Mincho" w:hAnsi="Arial"/>
      <w:szCs w:val="24"/>
      <w:lang w:val="en-GB" w:eastAsia="en-GB"/>
    </w:rPr>
  </w:style>
  <w:style w:type="character" w:customStyle="1" w:styleId="Char4">
    <w:name w:val="脚注文本 Char"/>
    <w:basedOn w:val="a4"/>
    <w:link w:val="af0"/>
    <w:qFormat/>
    <w:rsid w:val="00125585"/>
    <w:rPr>
      <w:rFonts w:eastAsia="Times New Roman"/>
      <w:lang w:eastAsia="en-US"/>
    </w:rPr>
  </w:style>
  <w:style w:type="character" w:customStyle="1" w:styleId="Char2">
    <w:name w:val="尾注文本 Char"/>
    <w:basedOn w:val="a4"/>
    <w:link w:val="ac"/>
    <w:qFormat/>
    <w:rsid w:val="00125585"/>
    <w:rPr>
      <w:rFonts w:eastAsia="Times New Roman"/>
      <w:lang w:eastAsia="en-US"/>
    </w:rPr>
  </w:style>
  <w:style w:type="character" w:customStyle="1" w:styleId="apple-converted-space">
    <w:name w:val="apple-converted-space"/>
    <w:basedOn w:val="a4"/>
    <w:qFormat/>
    <w:rsid w:val="00125585"/>
  </w:style>
  <w:style w:type="paragraph" w:customStyle="1" w:styleId="11">
    <w:name w:val="修订1"/>
    <w:hidden/>
    <w:uiPriority w:val="99"/>
    <w:semiHidden/>
    <w:qFormat/>
    <w:rsid w:val="00125585"/>
    <w:rPr>
      <w:rFonts w:eastAsia="Times New Roman"/>
      <w:szCs w:val="24"/>
      <w:lang w:eastAsia="en-US"/>
    </w:rPr>
  </w:style>
  <w:style w:type="paragraph" w:customStyle="1" w:styleId="TF">
    <w:name w:val="TF"/>
    <w:basedOn w:val="a2"/>
    <w:link w:val="TFChar"/>
    <w:qFormat/>
    <w:rsid w:val="00125585"/>
    <w:pPr>
      <w:keepLines/>
      <w:spacing w:after="240"/>
      <w:jc w:val="center"/>
    </w:pPr>
    <w:rPr>
      <w:rFonts w:ascii="Arial" w:eastAsia="MS Mincho" w:hAnsi="Arial"/>
      <w:b/>
      <w:szCs w:val="20"/>
      <w:lang w:val="en-GB"/>
    </w:rPr>
  </w:style>
  <w:style w:type="character" w:customStyle="1" w:styleId="TFChar">
    <w:name w:val="TF Char"/>
    <w:basedOn w:val="a4"/>
    <w:link w:val="TF"/>
    <w:qFormat/>
    <w:rsid w:val="00125585"/>
    <w:rPr>
      <w:rFonts w:ascii="Arial" w:eastAsia="MS Mincho" w:hAnsi="Arial"/>
      <w:b/>
      <w:lang w:val="en-GB" w:eastAsia="en-US"/>
    </w:rPr>
  </w:style>
  <w:style w:type="character" w:customStyle="1" w:styleId="Char3">
    <w:name w:val="页眉 Char"/>
    <w:basedOn w:val="a4"/>
    <w:link w:val="af"/>
    <w:uiPriority w:val="99"/>
    <w:qFormat/>
    <w:rsid w:val="00125585"/>
    <w:rPr>
      <w:rFonts w:ascii="Arial" w:eastAsia="MS Mincho" w:hAnsi="Arial"/>
      <w:b/>
      <w:szCs w:val="24"/>
      <w:lang w:eastAsia="en-US"/>
    </w:rPr>
  </w:style>
  <w:style w:type="paragraph" w:customStyle="1" w:styleId="NO">
    <w:name w:val="NO"/>
    <w:basedOn w:val="a2"/>
    <w:link w:val="NOChar1"/>
    <w:qFormat/>
    <w:rsid w:val="00125585"/>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125585"/>
    <w:rPr>
      <w:rFonts w:eastAsia="Times New Roman"/>
      <w:lang w:val="en-GB" w:eastAsia="en-US"/>
    </w:rPr>
  </w:style>
  <w:style w:type="paragraph" w:customStyle="1" w:styleId="af9">
    <w:name w:val="段"/>
    <w:link w:val="Char6"/>
    <w:qFormat/>
    <w:rsid w:val="00125585"/>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basedOn w:val="a4"/>
    <w:link w:val="af9"/>
    <w:qFormat/>
    <w:rsid w:val="00125585"/>
    <w:rPr>
      <w:rFonts w:ascii="宋体"/>
      <w:sz w:val="21"/>
    </w:rPr>
  </w:style>
  <w:style w:type="paragraph" w:customStyle="1" w:styleId="a">
    <w:name w:val="列项——（一级）"/>
    <w:qFormat/>
    <w:rsid w:val="00125585"/>
    <w:pPr>
      <w:widowControl w:val="0"/>
      <w:numPr>
        <w:numId w:val="3"/>
      </w:numPr>
      <w:ind w:left="833"/>
      <w:jc w:val="both"/>
    </w:pPr>
    <w:rPr>
      <w:rFonts w:ascii="宋体"/>
      <w:sz w:val="21"/>
    </w:rPr>
  </w:style>
  <w:style w:type="paragraph" w:customStyle="1" w:styleId="a0">
    <w:name w:val="列项●（二级）"/>
    <w:qFormat/>
    <w:rsid w:val="00125585"/>
    <w:pPr>
      <w:numPr>
        <w:ilvl w:val="1"/>
        <w:numId w:val="3"/>
      </w:numPr>
      <w:tabs>
        <w:tab w:val="left" w:pos="840"/>
      </w:tabs>
      <w:jc w:val="both"/>
    </w:pPr>
    <w:rPr>
      <w:rFonts w:ascii="宋体"/>
      <w:sz w:val="21"/>
    </w:rPr>
  </w:style>
  <w:style w:type="paragraph" w:customStyle="1" w:styleId="a1">
    <w:name w:val="列项◆（三级）"/>
    <w:basedOn w:val="a2"/>
    <w:qFormat/>
    <w:rsid w:val="00125585"/>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sid w:val="00125585"/>
    <w:rPr>
      <w:rFonts w:ascii="Arial" w:eastAsia="MS Mincho" w:hAnsi="Arial" w:cs="Arial"/>
      <w:b/>
      <w:bCs/>
      <w:iCs/>
      <w:szCs w:val="28"/>
    </w:rPr>
  </w:style>
  <w:style w:type="paragraph" w:customStyle="1" w:styleId="Doc-title">
    <w:name w:val="Doc-title"/>
    <w:basedOn w:val="a2"/>
    <w:next w:val="Doc-text2"/>
    <w:link w:val="Doc-titleChar"/>
    <w:qFormat/>
    <w:rsid w:val="00125585"/>
    <w:pPr>
      <w:spacing w:before="60"/>
      <w:ind w:left="1259" w:hanging="1259"/>
    </w:pPr>
    <w:rPr>
      <w:rFonts w:ascii="Arial" w:eastAsia="MS Mincho" w:hAnsi="Arial"/>
      <w:lang w:val="en-GB" w:eastAsia="en-GB"/>
    </w:rPr>
  </w:style>
  <w:style w:type="character" w:customStyle="1" w:styleId="Doc-titleChar">
    <w:name w:val="Doc-title Char"/>
    <w:link w:val="Doc-title"/>
    <w:qFormat/>
    <w:rsid w:val="00125585"/>
    <w:rPr>
      <w:rFonts w:ascii="Arial" w:eastAsia="MS Mincho" w:hAnsi="Arial"/>
      <w:szCs w:val="24"/>
      <w:lang w:val="en-GB" w:eastAsia="en-GB"/>
    </w:rPr>
  </w:style>
  <w:style w:type="character" w:customStyle="1" w:styleId="Char0">
    <w:name w:val="批注文字 Char"/>
    <w:basedOn w:val="a4"/>
    <w:link w:val="a8"/>
    <w:semiHidden/>
    <w:qFormat/>
    <w:rsid w:val="00125585"/>
    <w:rPr>
      <w:rFonts w:eastAsia="Times New Roman"/>
      <w:szCs w:val="24"/>
      <w:lang w:eastAsia="en-US"/>
    </w:rPr>
  </w:style>
  <w:style w:type="paragraph" w:customStyle="1" w:styleId="B1">
    <w:name w:val="B1"/>
    <w:basedOn w:val="ab"/>
    <w:link w:val="B1Char"/>
    <w:qFormat/>
    <w:rsid w:val="00125585"/>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sid w:val="00125585"/>
    <w:rPr>
      <w:rFonts w:eastAsiaTheme="minorEastAsia"/>
      <w:lang w:val="en-GB" w:eastAsia="ja-JP"/>
    </w:rPr>
  </w:style>
  <w:style w:type="paragraph" w:customStyle="1" w:styleId="B2">
    <w:name w:val="B2"/>
    <w:basedOn w:val="2"/>
    <w:link w:val="B2Char"/>
    <w:qFormat/>
    <w:rsid w:val="0012558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sid w:val="00125585"/>
    <w:rPr>
      <w:rFonts w:eastAsiaTheme="minorEastAsia"/>
      <w:lang w:val="en-GB" w:eastAsia="ja-JP"/>
    </w:rPr>
  </w:style>
  <w:style w:type="paragraph" w:customStyle="1" w:styleId="B3">
    <w:name w:val="B3"/>
    <w:basedOn w:val="30"/>
    <w:link w:val="B3Char"/>
    <w:qFormat/>
    <w:rsid w:val="0012558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125585"/>
    <w:rPr>
      <w:rFonts w:eastAsiaTheme="minorEastAsia"/>
      <w:lang w:val="en-GB" w:eastAsia="ja-JP"/>
    </w:rPr>
  </w:style>
  <w:style w:type="paragraph" w:customStyle="1" w:styleId="B4">
    <w:name w:val="B4"/>
    <w:basedOn w:val="40"/>
    <w:link w:val="B4Char"/>
    <w:qFormat/>
    <w:rsid w:val="0012558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sid w:val="00125585"/>
    <w:rPr>
      <w:rFonts w:eastAsiaTheme="minorEastAsia"/>
      <w:lang w:val="en-GB" w:eastAsia="ja-JP"/>
    </w:rPr>
  </w:style>
  <w:style w:type="paragraph" w:customStyle="1" w:styleId="B5">
    <w:name w:val="B5"/>
    <w:basedOn w:val="5"/>
    <w:qFormat/>
    <w:rsid w:val="0012558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ZchnZchn">
    <w:name w:val="Zchn Zchn"/>
    <w:semiHidden/>
    <w:qFormat/>
    <w:rsid w:val="00125585"/>
    <w:pPr>
      <w:keepNext/>
      <w:numPr>
        <w:numId w:val="4"/>
      </w:numPr>
      <w:autoSpaceDE w:val="0"/>
      <w:autoSpaceDN w:val="0"/>
      <w:adjustRightInd w:val="0"/>
      <w:spacing w:before="60" w:after="60"/>
      <w:jc w:val="both"/>
    </w:pPr>
    <w:rPr>
      <w:rFonts w:ascii="Arial" w:hAnsi="Arial" w:cs="Arial"/>
      <w:color w:val="0000FF"/>
      <w:kern w:val="2"/>
    </w:rPr>
  </w:style>
  <w:style w:type="paragraph" w:styleId="afa">
    <w:name w:val="List Paragraph"/>
    <w:basedOn w:val="a2"/>
    <w:uiPriority w:val="99"/>
    <w:unhideWhenUsed/>
    <w:rsid w:val="00F659A2"/>
    <w:pPr>
      <w:ind w:firstLineChars="200" w:firstLine="420"/>
    </w:pPr>
  </w:style>
  <w:style w:type="paragraph" w:customStyle="1" w:styleId="3GPPHeader">
    <w:name w:val="3GPP_Header"/>
    <w:basedOn w:val="a2"/>
    <w:rsid w:val="007C73CF"/>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238220-90B6-4CFC-83E6-093D844A6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671</Words>
  <Characters>3827</Characters>
  <Application>Microsoft Office Word</Application>
  <DocSecurity>0</DocSecurity>
  <Lines>31</Lines>
  <Paragraphs>8</Paragraphs>
  <ScaleCrop>false</ScaleCrop>
  <Company>DaTang Mobile</Company>
  <LinksUpToDate>false</LinksUpToDate>
  <CharactersWithSpaces>4490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2</cp:revision>
  <cp:lastPrinted>2007-08-28T14:45:00Z</cp:lastPrinted>
  <dcterms:created xsi:type="dcterms:W3CDTF">2017-09-28T18:20:00Z</dcterms:created>
  <dcterms:modified xsi:type="dcterms:W3CDTF">2017-09-28T18:20:00Z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